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CB" w:rsidRPr="004F1B06" w:rsidRDefault="004F1B06" w:rsidP="004F1B06">
      <w:pPr>
        <w:spacing w:line="360" w:lineRule="auto"/>
        <w:rPr>
          <w:rFonts w:asciiTheme="minorBidi" w:hAnsiTheme="minorBidi" w:cstheme="minorBidi"/>
          <w:b/>
          <w:bCs/>
          <w:sz w:val="24"/>
          <w:rtl/>
        </w:rPr>
      </w:pPr>
      <w:bookmarkStart w:id="0" w:name="_GoBack"/>
      <w:bookmarkEnd w:id="0"/>
      <w:r w:rsidRPr="004F1B06">
        <w:rPr>
          <w:rFonts w:asciiTheme="minorBidi" w:hAnsiTheme="minorBidi" w:cstheme="minorBidi" w:hint="cs"/>
          <w:b/>
          <w:bCs/>
          <w:sz w:val="24"/>
          <w:rtl/>
        </w:rPr>
        <w:t xml:space="preserve">שם הקורס: </w:t>
      </w:r>
      <w:r w:rsidR="004630C0" w:rsidRPr="004F1B06">
        <w:rPr>
          <w:rFonts w:asciiTheme="minorBidi" w:hAnsiTheme="minorBidi" w:cstheme="minorBidi"/>
          <w:b/>
          <w:bCs/>
          <w:sz w:val="24"/>
          <w:rtl/>
        </w:rPr>
        <w:t>פיתוח חשיבה ב</w:t>
      </w:r>
      <w:r w:rsidR="00B2125E" w:rsidRPr="004F1B06">
        <w:rPr>
          <w:rFonts w:asciiTheme="minorBidi" w:hAnsiTheme="minorBidi" w:cstheme="minorBidi"/>
          <w:b/>
          <w:bCs/>
          <w:sz w:val="24"/>
          <w:rtl/>
        </w:rPr>
        <w:t>סביבה לימודי</w:t>
      </w:r>
      <w:r w:rsidRPr="004F1B06">
        <w:rPr>
          <w:rFonts w:asciiTheme="minorBidi" w:hAnsiTheme="minorBidi" w:cstheme="minorBidi"/>
          <w:b/>
          <w:bCs/>
          <w:sz w:val="24"/>
          <w:rtl/>
        </w:rPr>
        <w:t>ת</w:t>
      </w:r>
    </w:p>
    <w:p w:rsidR="004B6222" w:rsidRPr="004F1B06" w:rsidRDefault="004F1B06" w:rsidP="00952321">
      <w:pPr>
        <w:spacing w:line="360" w:lineRule="auto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 w:hint="cs"/>
          <w:szCs w:val="22"/>
          <w:rtl/>
        </w:rPr>
        <w:t xml:space="preserve">שם המרצה: </w:t>
      </w:r>
      <w:r w:rsidR="00BD6834">
        <w:rPr>
          <w:rFonts w:asciiTheme="minorBidi" w:hAnsiTheme="minorBidi" w:cstheme="minorBidi" w:hint="cs"/>
          <w:szCs w:val="22"/>
          <w:rtl/>
        </w:rPr>
        <w:t>ד"ר אסתי בן-</w:t>
      </w:r>
      <w:r w:rsidR="00952321">
        <w:rPr>
          <w:rFonts w:asciiTheme="minorBidi" w:hAnsiTheme="minorBidi" w:cstheme="minorBidi" w:hint="cs"/>
          <w:szCs w:val="22"/>
          <w:rtl/>
        </w:rPr>
        <w:t>מנחם תאומים</w:t>
      </w:r>
    </w:p>
    <w:p w:rsidR="004B6222" w:rsidRPr="004F1B06" w:rsidRDefault="004B6222" w:rsidP="004F1B06">
      <w:pPr>
        <w:tabs>
          <w:tab w:val="left" w:pos="1604"/>
        </w:tabs>
        <w:spacing w:line="360" w:lineRule="auto"/>
        <w:ind w:left="1297" w:hanging="1297"/>
        <w:jc w:val="both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היקף הקורס: </w:t>
      </w:r>
      <w:r w:rsidR="00B2125E" w:rsidRPr="004F1B06">
        <w:rPr>
          <w:rFonts w:asciiTheme="minorBidi" w:hAnsiTheme="minorBidi" w:cstheme="minorBidi"/>
          <w:szCs w:val="22"/>
          <w:rtl/>
        </w:rPr>
        <w:t xml:space="preserve">1 </w:t>
      </w:r>
      <w:r w:rsidRPr="004F1B06">
        <w:rPr>
          <w:rFonts w:asciiTheme="minorBidi" w:hAnsiTheme="minorBidi" w:cstheme="minorBidi"/>
          <w:szCs w:val="22"/>
          <w:rtl/>
        </w:rPr>
        <w:t xml:space="preserve">ש"ש  </w:t>
      </w:r>
    </w:p>
    <w:p w:rsidR="004F1B06" w:rsidRPr="004F1B06" w:rsidRDefault="004F1B06" w:rsidP="004F1B06">
      <w:pPr>
        <w:spacing w:line="360" w:lineRule="auto"/>
        <w:ind w:left="1297" w:hanging="1297"/>
        <w:jc w:val="both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 w:hint="cs"/>
          <w:szCs w:val="22"/>
          <w:rtl/>
        </w:rPr>
        <w:t>דרישות קדם:</w:t>
      </w:r>
      <w:r w:rsidR="00A567A9">
        <w:rPr>
          <w:rFonts w:asciiTheme="minorBidi" w:hAnsiTheme="minorBidi" w:cstheme="minorBidi" w:hint="cs"/>
          <w:szCs w:val="22"/>
          <w:rtl/>
        </w:rPr>
        <w:t xml:space="preserve"> אין</w:t>
      </w:r>
    </w:p>
    <w:p w:rsidR="004B6222" w:rsidRPr="004F1B06" w:rsidRDefault="004F1B06" w:rsidP="004F1B06">
      <w:pPr>
        <w:spacing w:after="240" w:line="360" w:lineRule="auto"/>
        <w:ind w:left="1297" w:hanging="1297"/>
        <w:jc w:val="both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 w:hint="cs"/>
          <w:szCs w:val="22"/>
          <w:rtl/>
        </w:rPr>
        <w:t xml:space="preserve">סוג </w:t>
      </w:r>
      <w:r w:rsidR="004B6222" w:rsidRPr="004F1B06">
        <w:rPr>
          <w:rFonts w:asciiTheme="minorBidi" w:hAnsiTheme="minorBidi" w:cstheme="minorBidi"/>
          <w:szCs w:val="22"/>
          <w:rtl/>
        </w:rPr>
        <w:t xml:space="preserve">הקורס: שיעור </w:t>
      </w:r>
      <w:r w:rsidR="00B2125E" w:rsidRPr="004F1B06">
        <w:rPr>
          <w:rFonts w:asciiTheme="minorBidi" w:hAnsiTheme="minorBidi" w:cstheme="minorBidi"/>
          <w:szCs w:val="22"/>
          <w:rtl/>
        </w:rPr>
        <w:t>וסדנה</w:t>
      </w:r>
    </w:p>
    <w:p w:rsidR="004630C0" w:rsidRPr="004F1B06" w:rsidRDefault="00DD269F" w:rsidP="004F1B06">
      <w:pPr>
        <w:spacing w:after="240"/>
        <w:rPr>
          <w:rFonts w:asciiTheme="minorBidi" w:hAnsiTheme="minorBidi" w:cstheme="minorBidi"/>
          <w:b/>
          <w:bCs/>
          <w:sz w:val="24"/>
          <w:rtl/>
        </w:rPr>
      </w:pPr>
      <w:r w:rsidRPr="004F1B06">
        <w:rPr>
          <w:rFonts w:asciiTheme="minorBidi" w:hAnsiTheme="minorBidi" w:cstheme="minorBidi"/>
          <w:b/>
          <w:bCs/>
          <w:sz w:val="24"/>
          <w:rtl/>
        </w:rPr>
        <w:t>מטרות</w:t>
      </w:r>
      <w:r w:rsidR="004F1B06" w:rsidRPr="004F1B06">
        <w:rPr>
          <w:rFonts w:asciiTheme="minorBidi" w:hAnsiTheme="minorBidi" w:cstheme="minorBidi" w:hint="cs"/>
          <w:b/>
          <w:bCs/>
          <w:sz w:val="24"/>
          <w:rtl/>
        </w:rPr>
        <w:t xml:space="preserve"> הקורס</w:t>
      </w:r>
      <w:r w:rsidRPr="004F1B06">
        <w:rPr>
          <w:rFonts w:asciiTheme="minorBidi" w:hAnsiTheme="minorBidi" w:cstheme="minorBidi"/>
          <w:b/>
          <w:bCs/>
          <w:sz w:val="24"/>
          <w:rtl/>
        </w:rPr>
        <w:t>:</w:t>
      </w:r>
    </w:p>
    <w:p w:rsidR="008679D4" w:rsidRPr="004F1B06" w:rsidRDefault="00DD269F" w:rsidP="004F1B06">
      <w:pPr>
        <w:pStyle w:val="a3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הסטודנט ייחשף לחינוך לחשיבה במיקוד ב"חשיבה נראית"</w:t>
      </w:r>
    </w:p>
    <w:p w:rsidR="008679D4" w:rsidRPr="004F1B06" w:rsidRDefault="00DD269F" w:rsidP="004F1B06">
      <w:pPr>
        <w:pStyle w:val="a3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הסטודנט יתרגל רוטינות חשיבה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 </w:t>
      </w:r>
      <w:r w:rsidR="007E7C3C" w:rsidRPr="004F1B06">
        <w:rPr>
          <w:rFonts w:asciiTheme="minorBidi" w:hAnsiTheme="minorBidi" w:cstheme="minorBidi"/>
          <w:szCs w:val="22"/>
          <w:rtl/>
        </w:rPr>
        <w:t>ב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שיעורים העוסקים בעבר במקצועות השונים.  </w:t>
      </w:r>
    </w:p>
    <w:p w:rsidR="00DD269F" w:rsidRPr="004F1B06" w:rsidRDefault="00DD269F" w:rsidP="004F1B06">
      <w:pPr>
        <w:pStyle w:val="a3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הסטודנט יפתח נטייה חיובי</w:t>
      </w:r>
      <w:r w:rsidR="007E7C3C" w:rsidRPr="004F1B06">
        <w:rPr>
          <w:rFonts w:asciiTheme="minorBidi" w:hAnsiTheme="minorBidi" w:cstheme="minorBidi"/>
          <w:szCs w:val="22"/>
          <w:rtl/>
        </w:rPr>
        <w:t>ת</w:t>
      </w:r>
      <w:r w:rsidRPr="004F1B06">
        <w:rPr>
          <w:rFonts w:asciiTheme="minorBidi" w:hAnsiTheme="minorBidi" w:cstheme="minorBidi"/>
          <w:szCs w:val="22"/>
          <w:rtl/>
        </w:rPr>
        <w:t xml:space="preserve"> לשילוב החשיבה בשיעור</w:t>
      </w:r>
      <w:r w:rsidR="008679D4" w:rsidRPr="004F1B06">
        <w:rPr>
          <w:rFonts w:asciiTheme="minorBidi" w:hAnsiTheme="minorBidi" w:cstheme="minorBidi"/>
          <w:szCs w:val="22"/>
          <w:rtl/>
        </w:rPr>
        <w:t>ים</w:t>
      </w:r>
    </w:p>
    <w:p w:rsidR="00DD269F" w:rsidRPr="004F1B06" w:rsidRDefault="00DD269F" w:rsidP="004F1B06">
      <w:pPr>
        <w:pStyle w:val="a3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הסטודנט </w:t>
      </w:r>
      <w:r w:rsidR="00FE764B" w:rsidRPr="004F1B06">
        <w:rPr>
          <w:rFonts w:asciiTheme="minorBidi" w:hAnsiTheme="minorBidi" w:cstheme="minorBidi"/>
          <w:szCs w:val="22"/>
          <w:rtl/>
        </w:rPr>
        <w:t>יבחין בין חשיבה היסטורית לבין חשיבה מסדר גבוה כללי</w:t>
      </w:r>
    </w:p>
    <w:p w:rsidR="00FE764B" w:rsidRPr="004F1B06" w:rsidRDefault="00FE764B" w:rsidP="004F1B06">
      <w:pPr>
        <w:pStyle w:val="a3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szCs w:val="22"/>
          <w:rtl/>
        </w:rPr>
        <w:t>הסטודנט ילמד ש</w:t>
      </w:r>
      <w:r w:rsidR="008679D4" w:rsidRPr="004F1B06">
        <w:rPr>
          <w:rFonts w:asciiTheme="minorBidi" w:hAnsiTheme="minorBidi" w:cstheme="minorBidi"/>
          <w:szCs w:val="22"/>
          <w:rtl/>
        </w:rPr>
        <w:t>ת</w:t>
      </w:r>
      <w:r w:rsidRPr="004F1B06">
        <w:rPr>
          <w:rFonts w:asciiTheme="minorBidi" w:hAnsiTheme="minorBidi" w:cstheme="minorBidi"/>
          <w:szCs w:val="22"/>
          <w:rtl/>
        </w:rPr>
        <w:t>י טכניקות לפיתוח חשיבה: הדיבייט והמשפט</w:t>
      </w:r>
    </w:p>
    <w:p w:rsidR="004630C0" w:rsidRPr="004F1B06" w:rsidRDefault="004630C0">
      <w:pPr>
        <w:rPr>
          <w:rFonts w:asciiTheme="minorBidi" w:hAnsiTheme="minorBidi" w:cstheme="minorBidi"/>
          <w:szCs w:val="22"/>
          <w:rtl/>
        </w:rPr>
      </w:pPr>
    </w:p>
    <w:p w:rsidR="004630C0" w:rsidRPr="004F1B06" w:rsidRDefault="004F1B06" w:rsidP="004F1B06">
      <w:pPr>
        <w:spacing w:after="240"/>
        <w:rPr>
          <w:rFonts w:asciiTheme="minorBidi" w:hAnsiTheme="minorBidi" w:cstheme="minorBidi"/>
          <w:b/>
          <w:bCs/>
          <w:sz w:val="24"/>
          <w:rtl/>
        </w:rPr>
      </w:pPr>
      <w:r w:rsidRPr="004F1B06">
        <w:rPr>
          <w:rFonts w:asciiTheme="minorBidi" w:hAnsiTheme="minorBidi" w:cstheme="minorBidi"/>
          <w:b/>
          <w:bCs/>
          <w:sz w:val="24"/>
          <w:rtl/>
        </w:rPr>
        <w:t>נושאי</w:t>
      </w:r>
      <w:r w:rsidRPr="004F1B06">
        <w:rPr>
          <w:rFonts w:asciiTheme="minorBidi" w:hAnsiTheme="minorBidi" w:cstheme="minorBidi" w:hint="cs"/>
          <w:b/>
          <w:bCs/>
          <w:sz w:val="24"/>
          <w:rtl/>
        </w:rPr>
        <w:t xml:space="preserve"> הקורס</w:t>
      </w:r>
      <w:r w:rsidR="004630C0" w:rsidRPr="004F1B06">
        <w:rPr>
          <w:rFonts w:asciiTheme="minorBidi" w:hAnsiTheme="minorBidi" w:cstheme="minorBidi"/>
          <w:b/>
          <w:bCs/>
          <w:sz w:val="24"/>
          <w:rtl/>
        </w:rPr>
        <w:t>: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חינוך לחשיבה – מהי?  גישות שונות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החשיבה הנראית (4 מפגשים) 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רוטינות החשיבה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שפת החשיבה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מסגרות החשיבה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סוגיות של  פיתוח החשיבה בהוראת </w:t>
      </w:r>
      <w:r w:rsidR="007E7C3C" w:rsidRPr="004F1B06">
        <w:rPr>
          <w:rFonts w:asciiTheme="minorBidi" w:hAnsiTheme="minorBidi" w:cstheme="minorBidi"/>
          <w:szCs w:val="22"/>
          <w:rtl/>
        </w:rPr>
        <w:t>העוסקות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 בעבר</w:t>
      </w:r>
      <w:r w:rsidR="00DD269F" w:rsidRPr="004F1B06">
        <w:rPr>
          <w:rFonts w:asciiTheme="minorBidi" w:hAnsiTheme="minorBidi" w:cstheme="minorBidi"/>
          <w:szCs w:val="22"/>
          <w:rtl/>
        </w:rPr>
        <w:t xml:space="preserve"> 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הדיבייט</w:t>
      </w:r>
    </w:p>
    <w:p w:rsidR="004630C0" w:rsidRPr="004F1B06" w:rsidRDefault="004630C0" w:rsidP="004F1B06">
      <w:pPr>
        <w:pStyle w:val="a3"/>
        <w:numPr>
          <w:ilvl w:val="0"/>
          <w:numId w:val="13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המשפט</w:t>
      </w:r>
    </w:p>
    <w:p w:rsidR="004630C0" w:rsidRPr="004F1B06" w:rsidRDefault="004630C0" w:rsidP="004630C0">
      <w:pPr>
        <w:rPr>
          <w:rFonts w:asciiTheme="minorBidi" w:hAnsiTheme="minorBidi" w:cstheme="minorBidi"/>
          <w:szCs w:val="22"/>
          <w:rtl/>
        </w:rPr>
      </w:pPr>
    </w:p>
    <w:p w:rsidR="004630C0" w:rsidRPr="004F1B06" w:rsidRDefault="00FE764B" w:rsidP="004F1B06">
      <w:pPr>
        <w:spacing w:after="240"/>
        <w:rPr>
          <w:rFonts w:asciiTheme="minorBidi" w:hAnsiTheme="minorBidi" w:cstheme="minorBidi"/>
          <w:b/>
          <w:bCs/>
          <w:sz w:val="24"/>
          <w:rtl/>
        </w:rPr>
      </w:pPr>
      <w:r w:rsidRPr="004F1B06">
        <w:rPr>
          <w:rFonts w:asciiTheme="minorBidi" w:hAnsiTheme="minorBidi" w:cstheme="minorBidi"/>
          <w:b/>
          <w:bCs/>
          <w:sz w:val="24"/>
          <w:rtl/>
        </w:rPr>
        <w:t>תוצרי למידה</w:t>
      </w:r>
    </w:p>
    <w:p w:rsidR="00FE764B" w:rsidRPr="004F1B06" w:rsidRDefault="00FE764B" w:rsidP="004F1B06">
      <w:pPr>
        <w:pStyle w:val="a3"/>
        <w:numPr>
          <w:ilvl w:val="0"/>
          <w:numId w:val="14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הסטודנט יכיר מגוון רוטינות חשיבה לשימוש </w:t>
      </w:r>
      <w:r w:rsidR="008679D4" w:rsidRPr="004F1B06">
        <w:rPr>
          <w:rFonts w:asciiTheme="minorBidi" w:hAnsiTheme="minorBidi" w:cstheme="minorBidi"/>
          <w:szCs w:val="22"/>
          <w:rtl/>
        </w:rPr>
        <w:t>בשיעורים</w:t>
      </w:r>
    </w:p>
    <w:p w:rsidR="00FE764B" w:rsidRPr="004F1B06" w:rsidRDefault="008679D4" w:rsidP="004F1B06">
      <w:pPr>
        <w:pStyle w:val="a3"/>
        <w:numPr>
          <w:ilvl w:val="0"/>
          <w:numId w:val="14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הסטודנט יתנסה ב</w:t>
      </w:r>
      <w:r w:rsidR="00FE764B" w:rsidRPr="004F1B06">
        <w:rPr>
          <w:rFonts w:asciiTheme="minorBidi" w:hAnsiTheme="minorBidi" w:cstheme="minorBidi"/>
          <w:szCs w:val="22"/>
          <w:rtl/>
        </w:rPr>
        <w:t>מספר רוטינות חשיבה ויפעיל רפלקציה על הניס</w:t>
      </w:r>
      <w:r w:rsidRPr="004F1B06">
        <w:rPr>
          <w:rFonts w:asciiTheme="minorBidi" w:hAnsiTheme="minorBidi" w:cstheme="minorBidi"/>
          <w:szCs w:val="22"/>
          <w:rtl/>
        </w:rPr>
        <w:t>י</w:t>
      </w:r>
      <w:r w:rsidR="00FE764B" w:rsidRPr="004F1B06">
        <w:rPr>
          <w:rFonts w:asciiTheme="minorBidi" w:hAnsiTheme="minorBidi" w:cstheme="minorBidi"/>
          <w:szCs w:val="22"/>
          <w:rtl/>
        </w:rPr>
        <w:t>ון</w:t>
      </w:r>
    </w:p>
    <w:p w:rsidR="00FE764B" w:rsidRPr="004F1B06" w:rsidRDefault="00FE764B" w:rsidP="004F1B06">
      <w:pPr>
        <w:pStyle w:val="a3"/>
        <w:numPr>
          <w:ilvl w:val="0"/>
          <w:numId w:val="14"/>
        </w:numPr>
        <w:spacing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הסטודנט יאמץ לעצמו נטייה לשילוב טכניקות ש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ל פיתוח חשיבה מסדר גבוה בשיעורים העוסקים בעבר </w:t>
      </w:r>
    </w:p>
    <w:p w:rsidR="00FE764B" w:rsidRPr="004F1B06" w:rsidRDefault="00FE764B" w:rsidP="00FE764B">
      <w:pPr>
        <w:rPr>
          <w:rFonts w:asciiTheme="minorBidi" w:hAnsiTheme="minorBidi" w:cstheme="minorBidi"/>
          <w:szCs w:val="22"/>
          <w:rtl/>
        </w:rPr>
      </w:pPr>
    </w:p>
    <w:p w:rsidR="00FE764B" w:rsidRPr="004F1B06" w:rsidRDefault="00FE764B" w:rsidP="004F1B06">
      <w:pPr>
        <w:spacing w:after="240"/>
        <w:rPr>
          <w:rFonts w:asciiTheme="minorBidi" w:hAnsiTheme="minorBidi" w:cstheme="minorBidi"/>
          <w:b/>
          <w:bCs/>
          <w:sz w:val="24"/>
          <w:rtl/>
        </w:rPr>
      </w:pPr>
      <w:r w:rsidRPr="004F1B06">
        <w:rPr>
          <w:rFonts w:asciiTheme="minorBidi" w:hAnsiTheme="minorBidi" w:cstheme="minorBidi"/>
          <w:b/>
          <w:bCs/>
          <w:sz w:val="24"/>
          <w:rtl/>
        </w:rPr>
        <w:t>חובות הקורס</w:t>
      </w:r>
    </w:p>
    <w:p w:rsidR="00FE764B" w:rsidRPr="004F1B06" w:rsidRDefault="007E7C3C" w:rsidP="00A1328B">
      <w:pPr>
        <w:pStyle w:val="a3"/>
        <w:numPr>
          <w:ilvl w:val="0"/>
          <w:numId w:val="4"/>
        </w:numPr>
        <w:spacing w:after="240" w:line="360" w:lineRule="auto"/>
        <w:ind w:left="567" w:hanging="567"/>
        <w:contextualSpacing w:val="0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עמדתי בשילוב החינוך לחשיבה:  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הסטודנט יכתוב חיבור קצר, 1-2 עמודים, המתאר עמדתו בנוגע לשילוב חינוך לחשיבה בשיעור </w:t>
      </w:r>
      <w:r w:rsidR="008679D4" w:rsidRPr="004F1B06">
        <w:rPr>
          <w:rFonts w:asciiTheme="minorBidi" w:hAnsiTheme="minorBidi" w:cstheme="minorBidi"/>
          <w:szCs w:val="22"/>
          <w:rtl/>
        </w:rPr>
        <w:t>העוסק בעבר</w:t>
      </w:r>
      <w:r w:rsidR="00FE764B" w:rsidRPr="004F1B06">
        <w:rPr>
          <w:rFonts w:asciiTheme="minorBidi" w:hAnsiTheme="minorBidi" w:cstheme="minorBidi"/>
          <w:szCs w:val="22"/>
          <w:rtl/>
        </w:rPr>
        <w:t>.  הוא יתבסס על חומר תיאורטי שקרא בקורס או חומר אחר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 (30%)</w:t>
      </w:r>
      <w:r w:rsidRPr="004F1B06">
        <w:rPr>
          <w:rFonts w:asciiTheme="minorBidi" w:hAnsiTheme="minorBidi" w:cstheme="minorBidi"/>
          <w:szCs w:val="22"/>
          <w:rtl/>
        </w:rPr>
        <w:t xml:space="preserve">.  </w:t>
      </w:r>
    </w:p>
    <w:p w:rsidR="000522CE" w:rsidRPr="004F1B06" w:rsidRDefault="007E7C3C" w:rsidP="00A1328B">
      <w:pPr>
        <w:pStyle w:val="a3"/>
        <w:numPr>
          <w:ilvl w:val="0"/>
          <w:numId w:val="4"/>
        </w:numPr>
        <w:spacing w:line="360" w:lineRule="auto"/>
        <w:ind w:left="565" w:hanging="567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szCs w:val="22"/>
          <w:rtl/>
        </w:rPr>
        <w:t>שיעור</w:t>
      </w:r>
      <w:r w:rsidR="00866F60" w:rsidRPr="004F1B06">
        <w:rPr>
          <w:rFonts w:asciiTheme="minorBidi" w:hAnsiTheme="minorBidi" w:cstheme="minorBidi"/>
          <w:szCs w:val="22"/>
          <w:rtl/>
        </w:rPr>
        <w:t xml:space="preserve"> או פעילות</w:t>
      </w:r>
      <w:r w:rsidRPr="004F1B06">
        <w:rPr>
          <w:rFonts w:asciiTheme="minorBidi" w:hAnsiTheme="minorBidi" w:cstheme="minorBidi"/>
          <w:szCs w:val="22"/>
          <w:rtl/>
        </w:rPr>
        <w:t xml:space="preserve"> לדוגמה – שילוב החשיבה: 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הסטודנט </w:t>
      </w:r>
      <w:r w:rsidRPr="004F1B06">
        <w:rPr>
          <w:rFonts w:asciiTheme="minorBidi" w:hAnsiTheme="minorBidi" w:cstheme="minorBidi"/>
          <w:szCs w:val="22"/>
          <w:rtl/>
        </w:rPr>
        <w:t xml:space="preserve">יכין ויבצע שיעור </w:t>
      </w:r>
      <w:r w:rsidR="00866F60" w:rsidRPr="004F1B06">
        <w:rPr>
          <w:rFonts w:asciiTheme="minorBidi" w:hAnsiTheme="minorBidi" w:cstheme="minorBidi"/>
          <w:szCs w:val="22"/>
          <w:rtl/>
        </w:rPr>
        <w:t xml:space="preserve">או פעילות </w:t>
      </w:r>
      <w:r w:rsidRPr="004F1B06">
        <w:rPr>
          <w:rFonts w:asciiTheme="minorBidi" w:hAnsiTheme="minorBidi" w:cstheme="minorBidi"/>
          <w:szCs w:val="22"/>
          <w:rtl/>
        </w:rPr>
        <w:t xml:space="preserve">לדוגמה </w:t>
      </w:r>
      <w:r w:rsidR="00866F60" w:rsidRPr="004F1B06">
        <w:rPr>
          <w:rFonts w:asciiTheme="minorBidi" w:hAnsiTheme="minorBidi" w:cstheme="minorBidi"/>
          <w:szCs w:val="22"/>
          <w:rtl/>
        </w:rPr>
        <w:t>המשלב</w:t>
      </w:r>
      <w:r w:rsidRPr="004F1B06">
        <w:rPr>
          <w:rFonts w:asciiTheme="minorBidi" w:hAnsiTheme="minorBidi" w:cstheme="minorBidi"/>
          <w:szCs w:val="22"/>
          <w:rtl/>
        </w:rPr>
        <w:t xml:space="preserve"> חשיבה ויציג את דוח באחד משני השיעורים האחר</w:t>
      </w:r>
      <w:r w:rsidR="00866F60" w:rsidRPr="004F1B06">
        <w:rPr>
          <w:rFonts w:asciiTheme="minorBidi" w:hAnsiTheme="minorBidi" w:cstheme="minorBidi"/>
          <w:szCs w:val="22"/>
          <w:rtl/>
        </w:rPr>
        <w:t>ונ</w:t>
      </w:r>
      <w:r w:rsidRPr="004F1B06">
        <w:rPr>
          <w:rFonts w:asciiTheme="minorBidi" w:hAnsiTheme="minorBidi" w:cstheme="minorBidi"/>
          <w:szCs w:val="22"/>
          <w:rtl/>
        </w:rPr>
        <w:t>ים בסמסטר.  השיעור יכלול אחת ה</w:t>
      </w:r>
      <w:r w:rsidR="00FE764B" w:rsidRPr="004F1B06">
        <w:rPr>
          <w:rFonts w:asciiTheme="minorBidi" w:hAnsiTheme="minorBidi" w:cstheme="minorBidi"/>
          <w:szCs w:val="22"/>
          <w:rtl/>
        </w:rPr>
        <w:t>טכניק</w:t>
      </w:r>
      <w:r w:rsidRPr="004F1B06">
        <w:rPr>
          <w:rFonts w:asciiTheme="minorBidi" w:hAnsiTheme="minorBidi" w:cstheme="minorBidi"/>
          <w:szCs w:val="22"/>
          <w:rtl/>
        </w:rPr>
        <w:t xml:space="preserve">ות של פיתוח </w:t>
      </w:r>
      <w:r w:rsidR="00FE2F5A" w:rsidRPr="004F1B06">
        <w:rPr>
          <w:rFonts w:asciiTheme="minorBidi" w:hAnsiTheme="minorBidi" w:cstheme="minorBidi"/>
          <w:szCs w:val="22"/>
          <w:rtl/>
        </w:rPr>
        <w:t>ה</w:t>
      </w:r>
      <w:r w:rsidRPr="004F1B06">
        <w:rPr>
          <w:rFonts w:asciiTheme="minorBidi" w:hAnsiTheme="minorBidi" w:cstheme="minorBidi"/>
          <w:szCs w:val="22"/>
          <w:rtl/>
        </w:rPr>
        <w:t>חשיבה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.  </w:t>
      </w:r>
      <w:r w:rsidR="008679D4" w:rsidRPr="004F1B06">
        <w:rPr>
          <w:rFonts w:asciiTheme="minorBidi" w:hAnsiTheme="minorBidi" w:cstheme="minorBidi"/>
          <w:szCs w:val="22"/>
          <w:rtl/>
        </w:rPr>
        <w:t>ה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דוח </w:t>
      </w:r>
      <w:r w:rsidR="008679D4" w:rsidRPr="004F1B06">
        <w:rPr>
          <w:rFonts w:asciiTheme="minorBidi" w:hAnsiTheme="minorBidi" w:cstheme="minorBidi"/>
          <w:szCs w:val="22"/>
          <w:rtl/>
        </w:rPr>
        <w:t>יכלול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 תיאור השיעור, רפלקציה, וארטפקטים </w:t>
      </w:r>
      <w:r w:rsidR="00FE2F5A" w:rsidRPr="004F1B06">
        <w:rPr>
          <w:rFonts w:asciiTheme="minorBidi" w:hAnsiTheme="minorBidi" w:cstheme="minorBidi"/>
          <w:szCs w:val="22"/>
          <w:rtl/>
        </w:rPr>
        <w:t>ו</w:t>
      </w:r>
      <w:r w:rsidR="00FE764B" w:rsidRPr="004F1B06">
        <w:rPr>
          <w:rFonts w:asciiTheme="minorBidi" w:hAnsiTheme="minorBidi" w:cstheme="minorBidi"/>
          <w:szCs w:val="22"/>
          <w:rtl/>
        </w:rPr>
        <w:t xml:space="preserve">מסקנות פדגוגיות. </w:t>
      </w:r>
      <w:r w:rsidR="008679D4" w:rsidRPr="004F1B06">
        <w:rPr>
          <w:rFonts w:asciiTheme="minorBidi" w:hAnsiTheme="minorBidi" w:cstheme="minorBidi"/>
          <w:szCs w:val="22"/>
          <w:rtl/>
        </w:rPr>
        <w:t xml:space="preserve">  הקף </w:t>
      </w:r>
      <w:r w:rsidR="00FE2F5A" w:rsidRPr="004F1B06">
        <w:rPr>
          <w:rFonts w:asciiTheme="minorBidi" w:hAnsiTheme="minorBidi" w:cstheme="minorBidi"/>
          <w:szCs w:val="22"/>
          <w:rtl/>
        </w:rPr>
        <w:t>ה</w:t>
      </w:r>
      <w:r w:rsidR="00A1328B">
        <w:rPr>
          <w:rFonts w:asciiTheme="minorBidi" w:hAnsiTheme="minorBidi" w:cstheme="minorBidi"/>
          <w:szCs w:val="22"/>
          <w:rtl/>
        </w:rPr>
        <w:t xml:space="preserve">דוח, 2-3 עמודים </w:t>
      </w:r>
      <w:r w:rsidR="00FE2F5A" w:rsidRPr="004F1B06">
        <w:rPr>
          <w:rFonts w:asciiTheme="minorBidi" w:hAnsiTheme="minorBidi" w:cstheme="minorBidi"/>
          <w:szCs w:val="22"/>
          <w:rtl/>
        </w:rPr>
        <w:t>(70</w:t>
      </w:r>
      <w:r w:rsidR="008679D4" w:rsidRPr="004F1B06">
        <w:rPr>
          <w:rFonts w:asciiTheme="minorBidi" w:hAnsiTheme="minorBidi" w:cstheme="minorBidi"/>
          <w:szCs w:val="22"/>
          <w:rtl/>
        </w:rPr>
        <w:t>%</w:t>
      </w:r>
      <w:r w:rsidR="00FE2F5A" w:rsidRPr="004F1B06">
        <w:rPr>
          <w:rFonts w:asciiTheme="minorBidi" w:hAnsiTheme="minorBidi" w:cstheme="minorBidi"/>
          <w:szCs w:val="22"/>
          <w:rtl/>
        </w:rPr>
        <w:t xml:space="preserve">).  </w:t>
      </w:r>
    </w:p>
    <w:p w:rsidR="00FE2F5A" w:rsidRPr="004F1B06" w:rsidRDefault="00FE2F5A">
      <w:pPr>
        <w:bidi w:val="0"/>
        <w:spacing w:after="200" w:line="276" w:lineRule="auto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br w:type="page"/>
      </w:r>
    </w:p>
    <w:p w:rsidR="00007C4C" w:rsidRPr="00007C4C" w:rsidRDefault="00A1328B" w:rsidP="00A1328B">
      <w:pPr>
        <w:rPr>
          <w:rFonts w:asciiTheme="minorBidi" w:hAnsiTheme="minorBidi" w:cstheme="minorBidi"/>
          <w:b/>
          <w:bCs/>
          <w:sz w:val="24"/>
          <w:rtl/>
        </w:rPr>
      </w:pPr>
      <w:r>
        <w:rPr>
          <w:rFonts w:asciiTheme="minorBidi" w:hAnsiTheme="minorBidi" w:cstheme="minorBidi" w:hint="cs"/>
          <w:b/>
          <w:bCs/>
          <w:sz w:val="24"/>
          <w:rtl/>
        </w:rPr>
        <w:lastRenderedPageBreak/>
        <w:t>מבנה הקורס</w:t>
      </w:r>
    </w:p>
    <w:p w:rsidR="00007C4C" w:rsidRPr="004F1B06" w:rsidRDefault="00007C4C" w:rsidP="00007C4C">
      <w:pPr>
        <w:rPr>
          <w:rFonts w:asciiTheme="minorBidi" w:hAnsiTheme="minorBidi" w:cstheme="minorBidi"/>
          <w:szCs w:val="22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2976"/>
        <w:gridCol w:w="4503"/>
      </w:tblGrid>
      <w:tr w:rsidR="00007C4C" w:rsidRPr="004F1B06" w:rsidTr="00887CE2">
        <w:tc>
          <w:tcPr>
            <w:tcW w:w="1043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נושא</w:t>
            </w: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קריאה ו/או חובת הגשה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חינוך לחשיבה – מהי?  גישות שונות</w:t>
            </w:r>
          </w:p>
        </w:tc>
        <w:tc>
          <w:tcPr>
            <w:tcW w:w="4503" w:type="dxa"/>
          </w:tcPr>
          <w:p w:rsidR="00007C4C" w:rsidRDefault="00A1328B" w:rsidP="00540058">
            <w:pPr>
              <w:spacing w:before="120" w:after="120"/>
              <w:rPr>
                <w:rFonts w:asciiTheme="minorBidi" w:eastAsia="David" w:hAnsiTheme="minorBidi" w:cstheme="minorBidi"/>
                <w:rtl/>
                <w:lang w:val="he-IL"/>
              </w:rPr>
            </w:pPr>
            <w:r>
              <w:rPr>
                <w:rFonts w:asciiTheme="minorBidi" w:hAnsiTheme="minorBidi" w:cstheme="minorBidi" w:hint="cs"/>
                <w:rtl/>
              </w:rPr>
              <w:t>*</w:t>
            </w:r>
            <w:r w:rsidR="00007C4C" w:rsidRPr="004F1B06">
              <w:rPr>
                <w:rFonts w:asciiTheme="minorBidi" w:hAnsiTheme="minorBidi" w:cstheme="minorBidi"/>
                <w:rtl/>
              </w:rPr>
              <w:t xml:space="preserve">טישמן, ש', (2005) </w:t>
            </w:r>
            <w:r w:rsidR="00007C4C" w:rsidRPr="004F1B06">
              <w:rPr>
                <w:rFonts w:asciiTheme="minorBidi" w:eastAsia="David" w:hAnsiTheme="minorBidi" w:cstheme="minorBidi"/>
                <w:rtl/>
                <w:lang w:val="he-IL"/>
              </w:rPr>
              <w:t>פרק 1:  הקדמה: תרבות הח</w:t>
            </w:r>
            <w:r>
              <w:rPr>
                <w:rFonts w:asciiTheme="minorBidi" w:eastAsia="David" w:hAnsiTheme="minorBidi" w:cstheme="minorBidi" w:hint="cs"/>
                <w:rtl/>
                <w:lang w:val="he-IL"/>
              </w:rPr>
              <w:t>שי</w:t>
            </w:r>
            <w:r w:rsidR="00007C4C" w:rsidRPr="004F1B06">
              <w:rPr>
                <w:rFonts w:asciiTheme="minorBidi" w:eastAsia="David" w:hAnsiTheme="minorBidi" w:cstheme="minorBidi"/>
                <w:rtl/>
                <w:lang w:val="he-IL"/>
              </w:rPr>
              <w:t xml:space="preserve">בה מהי? </w:t>
            </w:r>
            <w:r>
              <w:rPr>
                <w:rFonts w:asciiTheme="minorBidi" w:eastAsia="David" w:hAnsiTheme="minorBidi" w:cstheme="minorBidi" w:hint="cs"/>
                <w:rtl/>
                <w:lang w:val="he-IL"/>
              </w:rPr>
              <w:t xml:space="preserve">עמ' </w:t>
            </w:r>
            <w:r w:rsidR="00007C4C" w:rsidRPr="004F1B06">
              <w:rPr>
                <w:rFonts w:asciiTheme="minorBidi" w:eastAsia="David" w:hAnsiTheme="minorBidi" w:cstheme="minorBidi"/>
                <w:rtl/>
                <w:lang w:val="he-IL"/>
              </w:rPr>
              <w:t xml:space="preserve"> 1- 6</w:t>
            </w:r>
          </w:p>
          <w:p w:rsidR="00521253" w:rsidRPr="00A1328B" w:rsidRDefault="00521253" w:rsidP="00540058">
            <w:pPr>
              <w:spacing w:before="120" w:after="120"/>
              <w:rPr>
                <w:rFonts w:asciiTheme="minorBidi" w:eastAsia="David" w:hAnsiTheme="minorBidi" w:cstheme="minorBidi"/>
                <w:rtl/>
                <w:lang w:val="he-IL"/>
              </w:rPr>
            </w:pPr>
            <w:r w:rsidRPr="00521253">
              <w:rPr>
                <w:rFonts w:asciiTheme="minorBidi" w:eastAsia="David" w:hAnsiTheme="minorBidi" w:cstheme="minorBidi"/>
              </w:rPr>
              <w:t xml:space="preserve">Gibb, D. (2002). </w:t>
            </w:r>
            <w:r w:rsidRPr="00521253">
              <w:rPr>
                <w:rFonts w:asciiTheme="minorBidi" w:eastAsia="David" w:hAnsiTheme="minorBidi" w:cstheme="minorBidi"/>
                <w:i/>
                <w:iCs/>
              </w:rPr>
              <w:t>Teaching Thinking</w:t>
            </w:r>
            <w:r w:rsidRPr="00521253">
              <w:rPr>
                <w:rFonts w:asciiTheme="minorBidi" w:eastAsia="David" w:hAnsiTheme="minorBidi" w:cstheme="minorBidi"/>
              </w:rPr>
              <w:t>. History Teacher, 35(2), 174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 xml:space="preserve">החשיבה הנראית </w:t>
            </w:r>
          </w:p>
        </w:tc>
        <w:tc>
          <w:tcPr>
            <w:tcW w:w="4503" w:type="dxa"/>
          </w:tcPr>
          <w:p w:rsidR="00007C4C" w:rsidRPr="004F1B06" w:rsidRDefault="00A1328B" w:rsidP="00540058">
            <w:pPr>
              <w:spacing w:before="120"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*</w:t>
            </w:r>
            <w:r w:rsidR="00007C4C" w:rsidRPr="004F1B06">
              <w:rPr>
                <w:rFonts w:asciiTheme="minorBidi" w:hAnsiTheme="minorBidi" w:cstheme="minorBidi"/>
                <w:rtl/>
              </w:rPr>
              <w:t xml:space="preserve">פרקינס  (2000). </w:t>
            </w:r>
            <w:r w:rsidR="00007C4C" w:rsidRPr="00A1328B">
              <w:rPr>
                <w:rFonts w:asciiTheme="minorBidi" w:hAnsiTheme="minorBidi" w:cstheme="minorBidi"/>
                <w:b/>
                <w:bCs/>
                <w:rtl/>
              </w:rPr>
              <w:t>נופי החשיבה,</w:t>
            </w:r>
            <w:r w:rsidR="00007C4C" w:rsidRPr="004F1B06">
              <w:rPr>
                <w:rFonts w:asciiTheme="minorBidi" w:hAnsiTheme="minorBidi" w:cstheme="minorBidi"/>
                <w:rtl/>
              </w:rPr>
              <w:t xml:space="preserve"> ירושלים: שער שלישי - מיומנויות חשיבה - תשעה היסודות של החינוך לחשיבה </w:t>
            </w:r>
            <w:r>
              <w:rPr>
                <w:rFonts w:asciiTheme="minorBidi" w:hAnsiTheme="minorBidi" w:cstheme="minorBidi" w:hint="cs"/>
                <w:rtl/>
              </w:rPr>
              <w:t>, עמ'</w:t>
            </w:r>
            <w:r w:rsidR="00007C4C" w:rsidRPr="004F1B06">
              <w:rPr>
                <w:rFonts w:asciiTheme="minorBidi" w:hAnsiTheme="minorBidi" w:cstheme="minorBidi"/>
                <w:rtl/>
              </w:rPr>
              <w:t xml:space="preserve"> 105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="00007C4C" w:rsidRPr="004F1B06">
              <w:rPr>
                <w:rFonts w:asciiTheme="minorBidi" w:hAnsiTheme="minorBidi" w:cstheme="minorBidi"/>
                <w:rtl/>
              </w:rPr>
              <w:t>-142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רוטינות החשיבה</w:t>
            </w:r>
          </w:p>
        </w:tc>
        <w:tc>
          <w:tcPr>
            <w:tcW w:w="4503" w:type="dxa"/>
          </w:tcPr>
          <w:p w:rsidR="00007C4C" w:rsidRPr="004F1B06" w:rsidRDefault="00521253" w:rsidP="00540058">
            <w:pPr>
              <w:rPr>
                <w:rFonts w:asciiTheme="minorBidi" w:hAnsiTheme="minorBidi" w:cstheme="minorBidi"/>
                <w:rtl/>
              </w:rPr>
            </w:pPr>
            <w:r w:rsidRPr="00521253">
              <w:rPr>
                <w:rFonts w:asciiTheme="minorBidi" w:hAnsiTheme="minorBidi" w:cstheme="minorBidi"/>
              </w:rPr>
              <w:t>Elder, L., &amp; Paul, R. (1998</w:t>
            </w:r>
            <w:r w:rsidRPr="00521253">
              <w:rPr>
                <w:rFonts w:asciiTheme="minorBidi" w:hAnsiTheme="minorBidi" w:cstheme="minorBidi"/>
                <w:i/>
                <w:iCs/>
              </w:rPr>
              <w:t>). The role of Socratic questioning in thinking, teaching, and learning</w:t>
            </w:r>
            <w:r w:rsidRPr="00521253">
              <w:rPr>
                <w:rFonts w:asciiTheme="minorBidi" w:hAnsiTheme="minorBidi" w:cstheme="minorBidi"/>
              </w:rPr>
              <w:t>. The Clearing House, 71(5), 297-301.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שפת החשיבה</w:t>
            </w:r>
          </w:p>
        </w:tc>
        <w:tc>
          <w:tcPr>
            <w:tcW w:w="4503" w:type="dxa"/>
          </w:tcPr>
          <w:p w:rsidR="00A1328B" w:rsidRPr="00A1328B" w:rsidRDefault="00A1328B" w:rsidP="00540058">
            <w:pPr>
              <w:spacing w:before="120" w:after="120"/>
              <w:rPr>
                <w:rFonts w:asciiTheme="minorBidi" w:hAnsiTheme="minorBidi" w:cstheme="minorBidi"/>
                <w:rtl/>
              </w:rPr>
            </w:pPr>
            <w:r w:rsidRPr="00A1328B">
              <w:rPr>
                <w:rFonts w:asciiTheme="minorBidi" w:hAnsiTheme="minorBidi" w:cstheme="minorBidi" w:hint="cs"/>
                <w:b/>
                <w:bCs/>
                <w:rtl/>
              </w:rPr>
              <w:t>*</w:t>
            </w:r>
            <w:r w:rsidRPr="00A1328B">
              <w:rPr>
                <w:rFonts w:asciiTheme="minorBidi" w:hAnsiTheme="minorBidi" w:cstheme="minorBidi"/>
                <w:rtl/>
              </w:rPr>
              <w:t xml:space="preserve">טישמן, ש', פרקינס, ד', ג'יי, א (2005). הכיתה החושבת. ירושלים: </w:t>
            </w:r>
          </w:p>
          <w:p w:rsidR="00007C4C" w:rsidRDefault="00007C4C" w:rsidP="00540058">
            <w:pPr>
              <w:spacing w:before="120" w:after="120"/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ש</w:t>
            </w:r>
            <w:r w:rsidR="00A1328B">
              <w:rPr>
                <w:rFonts w:asciiTheme="minorBidi" w:hAnsiTheme="minorBidi" w:cstheme="minorBidi"/>
                <w:rtl/>
              </w:rPr>
              <w:t>פת החשיבה</w:t>
            </w:r>
            <w:r w:rsidR="00A1328B">
              <w:rPr>
                <w:rFonts w:asciiTheme="minorBidi" w:hAnsiTheme="minorBidi" w:cstheme="minorBidi" w:hint="cs"/>
                <w:rtl/>
              </w:rPr>
              <w:t>, עמ'</w:t>
            </w:r>
            <w:r w:rsidRPr="004F1B06">
              <w:rPr>
                <w:rFonts w:asciiTheme="minorBidi" w:hAnsiTheme="minorBidi" w:cstheme="minorBidi"/>
                <w:rtl/>
              </w:rPr>
              <w:t xml:space="preserve"> 7- 16</w:t>
            </w:r>
          </w:p>
          <w:p w:rsidR="00007C4C" w:rsidRPr="004F1B06" w:rsidRDefault="00A1328B" w:rsidP="00540058">
            <w:pPr>
              <w:spacing w:before="120" w:after="12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>אוצר מילים של שפת החשיבה</w:t>
            </w:r>
            <w:r>
              <w:rPr>
                <w:rFonts w:asciiTheme="minorBidi" w:hAnsiTheme="minorBidi" w:cstheme="minorBidi" w:hint="cs"/>
                <w:rtl/>
              </w:rPr>
              <w:t xml:space="preserve">, עמ' </w:t>
            </w:r>
            <w:r w:rsidRPr="00A1328B">
              <w:rPr>
                <w:rFonts w:asciiTheme="minorBidi" w:hAnsiTheme="minorBidi" w:cstheme="minorBidi"/>
                <w:rtl/>
              </w:rPr>
              <w:t>213-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1328B">
              <w:rPr>
                <w:rFonts w:asciiTheme="minorBidi" w:hAnsiTheme="minorBidi" w:cstheme="minorBidi"/>
                <w:rtl/>
              </w:rPr>
              <w:t>215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מסגרות החשיבה</w:t>
            </w:r>
          </w:p>
        </w:tc>
        <w:tc>
          <w:tcPr>
            <w:tcW w:w="4503" w:type="dxa"/>
          </w:tcPr>
          <w:p w:rsidR="00521253" w:rsidRPr="00521253" w:rsidRDefault="00521253" w:rsidP="00540058">
            <w:pPr>
              <w:rPr>
                <w:rFonts w:asciiTheme="minorBidi" w:hAnsiTheme="minorBidi" w:cstheme="minorBidi"/>
              </w:rPr>
            </w:pPr>
            <w:r w:rsidRPr="00521253">
              <w:rPr>
                <w:rFonts w:asciiTheme="minorBidi" w:hAnsiTheme="minorBidi" w:cstheme="minorBidi"/>
                <w:rtl/>
              </w:rPr>
              <w:t>זוהר, ע' (1996) ללמוד לחשוב וללמוד לחשוב, ירושלים: מכון ברנקו וייס פרק 3:  שיקולים וגישות בהוראת חשיבה,   51</w:t>
            </w:r>
            <w:r w:rsidRPr="00521253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521253">
              <w:rPr>
                <w:rFonts w:asciiTheme="minorBidi" w:hAnsiTheme="minorBidi" w:cstheme="minorBidi"/>
                <w:rtl/>
              </w:rPr>
              <w:t>-69</w:t>
            </w:r>
          </w:p>
          <w:p w:rsidR="00007C4C" w:rsidRPr="00521253" w:rsidRDefault="00007C4C" w:rsidP="00540058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סוגיות של  פיתוח החשיבה בהוראת העיסוק בעבר</w:t>
            </w:r>
          </w:p>
        </w:tc>
        <w:tc>
          <w:tcPr>
            <w:tcW w:w="4503" w:type="dxa"/>
          </w:tcPr>
          <w:p w:rsidR="00A1328B" w:rsidRPr="00A1328B" w:rsidRDefault="00A1328B" w:rsidP="00540058">
            <w:pPr>
              <w:rPr>
                <w:rFonts w:asciiTheme="minorBidi" w:hAnsiTheme="minorBidi" w:cstheme="minorBidi"/>
                <w:rtl/>
              </w:rPr>
            </w:pPr>
            <w:r w:rsidRPr="00A1328B">
              <w:rPr>
                <w:rFonts w:asciiTheme="minorBidi" w:hAnsiTheme="minorBidi" w:cstheme="minorBidi"/>
                <w:rtl/>
              </w:rPr>
              <w:t>יוגב, א' (2014). מסה פותחת: חינוך היסטורי וטי</w:t>
            </w:r>
            <w:r>
              <w:rPr>
                <w:rFonts w:asciiTheme="minorBidi" w:hAnsiTheme="minorBidi" w:cstheme="minorBidi"/>
                <w:rtl/>
              </w:rPr>
              <w:t xml:space="preserve">פוח החשיבה ההיסטורית, </w:t>
            </w:r>
            <w:r w:rsidRPr="00A1328B">
              <w:rPr>
                <w:rFonts w:asciiTheme="minorBidi" w:hAnsiTheme="minorBidi" w:cstheme="minorBidi"/>
                <w:b/>
                <w:bCs/>
                <w:rtl/>
              </w:rPr>
              <w:t>גילוי דעת,</w:t>
            </w:r>
            <w:r w:rsidRPr="00A1328B">
              <w:rPr>
                <w:rFonts w:asciiTheme="minorBidi" w:hAnsiTheme="minorBidi" w:cstheme="minorBidi"/>
                <w:rtl/>
              </w:rPr>
              <w:t xml:space="preserve"> 6: </w:t>
            </w:r>
            <w:r>
              <w:rPr>
                <w:rFonts w:asciiTheme="minorBidi" w:hAnsiTheme="minorBidi" w:cstheme="minorBidi" w:hint="cs"/>
                <w:rtl/>
              </w:rPr>
              <w:t xml:space="preserve">עמ' </w:t>
            </w:r>
            <w:r w:rsidRPr="00A1328B">
              <w:rPr>
                <w:rFonts w:asciiTheme="minorBidi" w:hAnsiTheme="minorBidi" w:cstheme="minorBidi"/>
                <w:rtl/>
              </w:rPr>
              <w:t>99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1328B">
              <w:rPr>
                <w:rFonts w:asciiTheme="minorBidi" w:hAnsiTheme="minorBidi" w:cstheme="minorBidi"/>
                <w:rtl/>
              </w:rPr>
              <w:t xml:space="preserve">-108. </w:t>
            </w:r>
          </w:p>
          <w:p w:rsidR="00A1328B" w:rsidRPr="00A1328B" w:rsidRDefault="00A1328B" w:rsidP="00540058">
            <w:pPr>
              <w:rPr>
                <w:rFonts w:asciiTheme="minorBidi" w:hAnsiTheme="minorBidi" w:cstheme="minorBidi"/>
              </w:rPr>
            </w:pPr>
            <w:r w:rsidRPr="00A1328B">
              <w:rPr>
                <w:rFonts w:asciiTheme="minorBidi" w:hAnsiTheme="minorBidi" w:cstheme="minorBidi"/>
                <w:rtl/>
              </w:rPr>
              <w:t>שחר, נ', שוורץ, ב' (2016). שילוב של דיאלוג טיעוני בהוראת היסטוריה</w:t>
            </w:r>
            <w:r w:rsidRPr="00A1328B">
              <w:rPr>
                <w:rFonts w:asciiTheme="minorBidi" w:hAnsiTheme="minorBidi" w:cstheme="minorBidi"/>
              </w:rPr>
              <w:t xml:space="preserve">: </w:t>
            </w:r>
            <w:r w:rsidRPr="00A1328B">
              <w:rPr>
                <w:rFonts w:asciiTheme="minorBidi" w:hAnsiTheme="minorBidi" w:cstheme="minorBidi"/>
                <w:rtl/>
              </w:rPr>
              <w:t>מתחים והזדמנויות</w:t>
            </w:r>
            <w:r w:rsidRPr="00A1328B">
              <w:rPr>
                <w:rFonts w:asciiTheme="minorBidi" w:hAnsiTheme="minorBidi" w:cstheme="minorBidi"/>
              </w:rPr>
              <w:t>.</w:t>
            </w:r>
            <w:r w:rsidRPr="00A1328B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1328B">
              <w:rPr>
                <w:rFonts w:asciiTheme="minorBidi" w:hAnsiTheme="minorBidi" w:cstheme="minorBidi"/>
                <w:b/>
                <w:bCs/>
                <w:rtl/>
              </w:rPr>
              <w:t xml:space="preserve">מגמות, </w:t>
            </w:r>
            <w:r>
              <w:rPr>
                <w:rFonts w:asciiTheme="minorBidi" w:hAnsiTheme="minorBidi" w:cstheme="minorBidi"/>
                <w:rtl/>
              </w:rPr>
              <w:t>50,(2) ,</w:t>
            </w:r>
            <w:r w:rsidRPr="00A1328B">
              <w:rPr>
                <w:rFonts w:asciiTheme="minorBidi" w:hAnsiTheme="minorBidi" w:cstheme="minorBidi"/>
                <w:rtl/>
              </w:rPr>
              <w:t xml:space="preserve"> 277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A1328B">
              <w:rPr>
                <w:rFonts w:asciiTheme="minorBidi" w:hAnsiTheme="minorBidi" w:cstheme="minorBidi"/>
                <w:rtl/>
              </w:rPr>
              <w:t>-314.</w:t>
            </w:r>
          </w:p>
          <w:p w:rsidR="00007C4C" w:rsidRPr="00A1328B" w:rsidRDefault="00007C4C" w:rsidP="00540058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הדיבייט</w:t>
            </w:r>
          </w:p>
          <w:p w:rsidR="00007C4C" w:rsidRPr="004F1B06" w:rsidRDefault="00007C4C" w:rsidP="00887CE2">
            <w:pPr>
              <w:rPr>
                <w:rFonts w:asciiTheme="minorBidi" w:hAnsiTheme="minorBidi" w:cstheme="minorBidi"/>
              </w:rPr>
            </w:pPr>
            <w:r w:rsidRPr="004F1B06">
              <w:rPr>
                <w:rFonts w:asciiTheme="minorBidi" w:hAnsiTheme="minorBidi" w:cstheme="minorBidi"/>
                <w:rtl/>
              </w:rPr>
              <w:t>מרצה אורח: ד"ר אסף ידידיה</w:t>
            </w:r>
          </w:p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</w:rPr>
            </w:pPr>
            <w:r w:rsidRPr="004F1B06">
              <w:rPr>
                <w:rFonts w:asciiTheme="minorBidi" w:hAnsiTheme="minorBidi" w:cstheme="minorBidi"/>
                <w:rtl/>
              </w:rPr>
              <w:t>המשפט</w:t>
            </w:r>
          </w:p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F1B06">
              <w:rPr>
                <w:rFonts w:asciiTheme="minorBidi" w:hAnsiTheme="minorBidi" w:cstheme="minorBidi"/>
                <w:b/>
                <w:bCs/>
                <w:rtl/>
              </w:rPr>
              <w:t>הגשת חיבור באתר הקורס: עמדתי בשילוב החינוך לחשיבה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9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ידע מסדר גבוה</w:t>
            </w:r>
          </w:p>
        </w:tc>
        <w:tc>
          <w:tcPr>
            <w:tcW w:w="4503" w:type="dxa"/>
          </w:tcPr>
          <w:p w:rsidR="00A1328B" w:rsidRPr="00A1328B" w:rsidRDefault="00A1328B" w:rsidP="0054005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*</w:t>
            </w:r>
            <w:r w:rsidRPr="00A1328B">
              <w:rPr>
                <w:rFonts w:asciiTheme="minorBidi" w:hAnsiTheme="minorBidi" w:cstheme="minorBidi"/>
                <w:rtl/>
              </w:rPr>
              <w:t xml:space="preserve">טישמן, ש', פרקינס, ד', ג'יי, א (2005). הכיתה החושבת. ירושלים: </w:t>
            </w:r>
          </w:p>
          <w:p w:rsidR="00007C4C" w:rsidRPr="004F1B06" w:rsidRDefault="00007C4C" w:rsidP="00540058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ידע מסדר גבוה 135 - 142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תרבויות החשיבה</w:t>
            </w:r>
          </w:p>
        </w:tc>
        <w:tc>
          <w:tcPr>
            <w:tcW w:w="4503" w:type="dxa"/>
          </w:tcPr>
          <w:p w:rsidR="00007C4C" w:rsidRPr="004F1B06" w:rsidRDefault="00521253" w:rsidP="00540058">
            <w:pPr>
              <w:rPr>
                <w:rFonts w:asciiTheme="minorBidi" w:hAnsiTheme="minorBidi" w:cstheme="minorBidi"/>
                <w:rtl/>
              </w:rPr>
            </w:pPr>
            <w:r w:rsidRPr="00521253">
              <w:rPr>
                <w:rFonts w:asciiTheme="minorBidi" w:hAnsiTheme="minorBidi" w:cstheme="minorBidi"/>
              </w:rPr>
              <w:t>Ritchhart, R. (2015). Creating cultures of thinking: The 8 forces we must master to truly transform our schools. San Francisco: John Wiley &amp; Sons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11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נטיות החשיבה</w:t>
            </w:r>
          </w:p>
        </w:tc>
        <w:tc>
          <w:tcPr>
            <w:tcW w:w="4503" w:type="dxa"/>
          </w:tcPr>
          <w:p w:rsidR="00007C4C" w:rsidRPr="004F1B06" w:rsidRDefault="00007C4C" w:rsidP="00540058">
            <w:pPr>
              <w:spacing w:before="120" w:after="120"/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 xml:space="preserve">הרפז, י' (2005). </w:t>
            </w:r>
            <w:r w:rsidRPr="00A1328B">
              <w:rPr>
                <w:rFonts w:asciiTheme="minorBidi" w:hAnsiTheme="minorBidi" w:cstheme="minorBidi"/>
                <w:b/>
                <w:bCs/>
                <w:rtl/>
              </w:rPr>
              <w:t>חכה, פיתיון ודגים,</w:t>
            </w:r>
            <w:r w:rsidRPr="004F1B06">
              <w:rPr>
                <w:rFonts w:asciiTheme="minorBidi" w:hAnsiTheme="minorBidi" w:cstheme="minorBidi"/>
                <w:rtl/>
              </w:rPr>
              <w:t xml:space="preserve"> </w:t>
            </w:r>
            <w:r w:rsidR="00A1328B">
              <w:rPr>
                <w:rFonts w:asciiTheme="minorBidi" w:hAnsiTheme="minorBidi" w:cstheme="minorBidi" w:hint="cs"/>
                <w:rtl/>
              </w:rPr>
              <w:t>גישת הנטיות,</w:t>
            </w:r>
            <w:r w:rsidR="00A1328B">
              <w:rPr>
                <w:rFonts w:asciiTheme="minorBidi" w:hAnsiTheme="minorBidi" w:cstheme="minorBidi"/>
                <w:rtl/>
              </w:rPr>
              <w:t xml:space="preserve"> ירושלים</w:t>
            </w:r>
            <w:r w:rsidR="00A1328B">
              <w:rPr>
                <w:rFonts w:asciiTheme="minorBidi" w:hAnsiTheme="minorBidi" w:cstheme="minorBidi" w:hint="cs"/>
                <w:rtl/>
              </w:rPr>
              <w:t xml:space="preserve">, עמ' </w:t>
            </w:r>
            <w:r w:rsidRPr="004F1B06">
              <w:rPr>
                <w:rFonts w:asciiTheme="minorBidi" w:hAnsiTheme="minorBidi" w:cstheme="minorBidi"/>
                <w:rtl/>
              </w:rPr>
              <w:t>129</w:t>
            </w:r>
            <w:r w:rsidR="00A1328B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4F1B06">
              <w:rPr>
                <w:rFonts w:asciiTheme="minorBidi" w:hAnsiTheme="minorBidi" w:cstheme="minorBidi"/>
                <w:rtl/>
              </w:rPr>
              <w:t>-165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12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סיכום וסינתזה</w:t>
            </w: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A1328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13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הצגת שיעורים התומכים בחשיבה ע"י הסטודנטים</w:t>
            </w: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4F1B06">
              <w:rPr>
                <w:rFonts w:asciiTheme="minorBidi" w:hAnsiTheme="minorBidi" w:cstheme="minorBidi"/>
                <w:b/>
                <w:bCs/>
                <w:rtl/>
              </w:rPr>
              <w:t>הגשת עבודה באתר הקורס: שיעור או פעילות לדוגמה – שילוב החשיבה</w:t>
            </w:r>
          </w:p>
        </w:tc>
      </w:tr>
      <w:tr w:rsidR="00007C4C" w:rsidRPr="004F1B06" w:rsidTr="00887CE2">
        <w:tc>
          <w:tcPr>
            <w:tcW w:w="1043" w:type="dxa"/>
          </w:tcPr>
          <w:p w:rsidR="00007C4C" w:rsidRPr="004F1B06" w:rsidRDefault="00A1328B" w:rsidP="00887CE2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14</w:t>
            </w:r>
          </w:p>
        </w:tc>
        <w:tc>
          <w:tcPr>
            <w:tcW w:w="2976" w:type="dxa"/>
          </w:tcPr>
          <w:p w:rsidR="00007C4C" w:rsidRPr="004F1B06" w:rsidRDefault="00007C4C" w:rsidP="00887CE2">
            <w:pPr>
              <w:rPr>
                <w:rFonts w:asciiTheme="minorBidi" w:hAnsiTheme="minorBidi" w:cstheme="minorBidi"/>
                <w:rtl/>
              </w:rPr>
            </w:pPr>
            <w:r w:rsidRPr="004F1B06">
              <w:rPr>
                <w:rFonts w:asciiTheme="minorBidi" w:hAnsiTheme="minorBidi" w:cstheme="minorBidi"/>
                <w:rtl/>
              </w:rPr>
              <w:t>הצגת שיעורים התומכים בחשיבה ע"י הסטודנטים</w:t>
            </w:r>
          </w:p>
        </w:tc>
        <w:tc>
          <w:tcPr>
            <w:tcW w:w="4503" w:type="dxa"/>
          </w:tcPr>
          <w:p w:rsidR="00007C4C" w:rsidRPr="004F1B06" w:rsidRDefault="00007C4C" w:rsidP="00540058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007C4C" w:rsidRPr="00007C4C" w:rsidRDefault="00007C4C" w:rsidP="004F1B06">
      <w:pPr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:rsidR="00540058" w:rsidRDefault="00540058" w:rsidP="004F1B06">
      <w:pPr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:rsidR="00540058" w:rsidRDefault="00540058" w:rsidP="004F1B06">
      <w:pPr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:rsidR="000522CE" w:rsidRPr="004F1B06" w:rsidRDefault="004F1B06" w:rsidP="004F1B06">
      <w:pPr>
        <w:rPr>
          <w:rFonts w:asciiTheme="minorBidi" w:hAnsiTheme="minorBidi" w:cstheme="minorBidi"/>
          <w:b/>
          <w:bCs/>
          <w:sz w:val="24"/>
          <w:u w:val="single"/>
          <w:rtl/>
        </w:rPr>
      </w:pPr>
      <w:r w:rsidRPr="004F1B06">
        <w:rPr>
          <w:rFonts w:asciiTheme="minorBidi" w:hAnsiTheme="minorBidi" w:cstheme="minorBidi" w:hint="cs"/>
          <w:b/>
          <w:bCs/>
          <w:sz w:val="24"/>
          <w:u w:val="single"/>
          <w:rtl/>
        </w:rPr>
        <w:lastRenderedPageBreak/>
        <w:t xml:space="preserve">רשימות קריאה מפורטות על פי מבנה הקורס </w:t>
      </w:r>
    </w:p>
    <w:p w:rsidR="000522CE" w:rsidRPr="004F1B06" w:rsidRDefault="000522CE" w:rsidP="004630C0">
      <w:pPr>
        <w:rPr>
          <w:rFonts w:asciiTheme="minorBidi" w:hAnsiTheme="minorBidi" w:cstheme="minorBidi"/>
          <w:szCs w:val="22"/>
          <w:rtl/>
        </w:rPr>
      </w:pPr>
    </w:p>
    <w:p w:rsidR="004F1B06" w:rsidRPr="004F1B06" w:rsidRDefault="004F1B06" w:rsidP="005B74E1">
      <w:pPr>
        <w:spacing w:before="120" w:after="12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 w:hint="cs"/>
          <w:szCs w:val="22"/>
          <w:rtl/>
        </w:rPr>
        <w:t xml:space="preserve">פריטי הביבליוגרפיה המסומנים ב - </w:t>
      </w:r>
      <w:r w:rsidRPr="004F1B06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 w:rsidRPr="004F1B06">
        <w:rPr>
          <w:rFonts w:asciiTheme="minorBidi" w:hAnsiTheme="minorBidi" w:cstheme="minorBidi" w:hint="cs"/>
          <w:szCs w:val="22"/>
          <w:rtl/>
        </w:rPr>
        <w:t xml:space="preserve"> הם פריטי חובה</w:t>
      </w:r>
    </w:p>
    <w:p w:rsidR="004F1B06" w:rsidRPr="004F1B06" w:rsidRDefault="004F1B06" w:rsidP="005B74E1">
      <w:pPr>
        <w:spacing w:before="120" w:after="12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b/>
          <w:bCs/>
          <w:szCs w:val="22"/>
          <w:rtl/>
        </w:rPr>
        <w:t xml:space="preserve">קריאה חובה </w:t>
      </w:r>
      <w:r w:rsidRPr="004F1B06">
        <w:rPr>
          <w:rFonts w:asciiTheme="minorBidi" w:hAnsiTheme="minorBidi" w:cstheme="minorBidi"/>
          <w:szCs w:val="22"/>
          <w:rtl/>
        </w:rPr>
        <w:br/>
        <w:t xml:space="preserve">(כל ספר נמצא באתר של מכון ברנקו וויס: </w:t>
      </w:r>
      <w:r w:rsidRPr="004F1B06">
        <w:rPr>
          <w:rFonts w:asciiTheme="minorBidi" w:hAnsiTheme="minorBidi" w:cstheme="minorBidi"/>
          <w:szCs w:val="22"/>
        </w:rPr>
        <w:t>http://brancoweiss.org.il/knowledge-center</w:t>
      </w:r>
      <w:r w:rsidRPr="004F1B06">
        <w:rPr>
          <w:rFonts w:asciiTheme="minorBidi" w:hAnsiTheme="minorBidi" w:cstheme="minorBidi"/>
          <w:szCs w:val="22"/>
          <w:rtl/>
        </w:rPr>
        <w:t>)</w:t>
      </w:r>
    </w:p>
    <w:p w:rsidR="004F1B06" w:rsidRPr="004F1B06" w:rsidRDefault="004F1B06" w:rsidP="009F3034">
      <w:pPr>
        <w:spacing w:before="120" w:after="120"/>
        <w:rPr>
          <w:rFonts w:asciiTheme="minorBidi" w:hAnsiTheme="minorBidi" w:cstheme="minorBidi"/>
          <w:szCs w:val="22"/>
          <w:rtl/>
        </w:rPr>
      </w:pPr>
    </w:p>
    <w:p w:rsidR="004F1B06" w:rsidRPr="004F1B06" w:rsidRDefault="004F1B06" w:rsidP="00007C4C">
      <w:pPr>
        <w:spacing w:before="120" w:after="120" w:line="360" w:lineRule="auto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 w:rsidRPr="004F1B06">
        <w:rPr>
          <w:rFonts w:asciiTheme="minorBidi" w:hAnsiTheme="minorBidi" w:cstheme="minorBidi"/>
          <w:szCs w:val="22"/>
          <w:rtl/>
        </w:rPr>
        <w:t>הרפז, י' (2005). חכה, פיתיון ודגים,  ירושלים: מכון ברנקו וייס</w:t>
      </w:r>
      <w:r w:rsidRPr="004F1B06">
        <w:rPr>
          <w:rFonts w:asciiTheme="minorBidi" w:hAnsiTheme="minorBidi" w:cstheme="minorBidi" w:hint="cs"/>
          <w:szCs w:val="22"/>
          <w:rtl/>
        </w:rPr>
        <w:t xml:space="preserve"> 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 xml:space="preserve">גישת הנטיות </w:t>
      </w:r>
      <w:r w:rsidRPr="004F1B06">
        <w:rPr>
          <w:rFonts w:asciiTheme="minorBidi" w:eastAsia="David" w:hAnsiTheme="minorBidi" w:cstheme="minorBidi" w:hint="cs"/>
          <w:szCs w:val="22"/>
          <w:rtl/>
          <w:lang w:val="he-IL"/>
        </w:rPr>
        <w:t>.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>129-165</w:t>
      </w:r>
      <w:r w:rsidRPr="004F1B06">
        <w:rPr>
          <w:rFonts w:asciiTheme="minorBidi" w:eastAsia="David" w:hAnsiTheme="minorBidi" w:cstheme="minorBidi" w:hint="cs"/>
          <w:szCs w:val="22"/>
          <w:rtl/>
          <w:lang w:val="he-IL"/>
        </w:rPr>
        <w:t>.</w:t>
      </w:r>
    </w:p>
    <w:p w:rsidR="004F1B06" w:rsidRPr="004F1B06" w:rsidRDefault="00007C4C" w:rsidP="009F3034">
      <w:pPr>
        <w:spacing w:before="120" w:after="12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 w:rsidR="004F1B06" w:rsidRPr="004F1B06">
        <w:rPr>
          <w:rFonts w:asciiTheme="minorBidi" w:hAnsiTheme="minorBidi" w:cstheme="minorBidi"/>
          <w:szCs w:val="22"/>
          <w:rtl/>
        </w:rPr>
        <w:t>טישמן, ש', פרקינס, ד', ג'יי, א (2005). הכיתה החושבת. ירושלים: מכון ברנקו וייס</w:t>
      </w:r>
    </w:p>
    <w:p w:rsidR="004F1B06" w:rsidRPr="004F1B06" w:rsidRDefault="004F1B06" w:rsidP="00A1328B">
      <w:pPr>
        <w:spacing w:before="120" w:after="120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פרק 1:  הקדמה: תרבות הח</w:t>
      </w:r>
      <w:r w:rsidR="00A1328B">
        <w:rPr>
          <w:rFonts w:asciiTheme="minorBidi" w:eastAsia="David" w:hAnsiTheme="minorBidi" w:cstheme="minorBidi" w:hint="cs"/>
          <w:szCs w:val="22"/>
          <w:rtl/>
          <w:lang w:val="he-IL"/>
        </w:rPr>
        <w:t>שי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בה מהי?  1- 6</w:t>
      </w:r>
    </w:p>
    <w:p w:rsidR="004F1B06" w:rsidRPr="004F1B06" w:rsidRDefault="004F1B06" w:rsidP="00007C4C">
      <w:pPr>
        <w:spacing w:before="120" w:after="120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פרק 2: שפת החשיבה  7- 16</w:t>
      </w:r>
    </w:p>
    <w:p w:rsidR="004F1B06" w:rsidRPr="004F1B06" w:rsidRDefault="004F1B06" w:rsidP="00007C4C">
      <w:pPr>
        <w:spacing w:before="120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פרק 10:  ידע מסדר גבוה 135 - 142</w:t>
      </w:r>
    </w:p>
    <w:p w:rsidR="004F1B06" w:rsidRPr="004F1B06" w:rsidRDefault="004F1B06" w:rsidP="00007C4C">
      <w:pPr>
        <w:spacing w:before="240" w:after="24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אוצר מילים של שפת החשיבה: 213-215</w:t>
      </w:r>
    </w:p>
    <w:p w:rsidR="004F1B06" w:rsidRPr="004F1B06" w:rsidRDefault="00007C4C" w:rsidP="009F3034">
      <w:pPr>
        <w:spacing w:before="120" w:after="12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 w:hint="cs"/>
          <w:b/>
          <w:bCs/>
          <w:sz w:val="32"/>
          <w:szCs w:val="32"/>
          <w:rtl/>
        </w:rPr>
        <w:t>*</w:t>
      </w:r>
      <w:r w:rsidR="004F1B06" w:rsidRPr="004F1B06">
        <w:rPr>
          <w:rFonts w:asciiTheme="minorBidi" w:eastAsia="David" w:hAnsiTheme="minorBidi" w:cstheme="minorBidi"/>
          <w:szCs w:val="22"/>
          <w:rtl/>
          <w:lang w:val="he-IL"/>
        </w:rPr>
        <w:t xml:space="preserve">פרקינס  (2000). נופי החשיבה, </w:t>
      </w:r>
      <w:r w:rsidR="004F1B06" w:rsidRPr="004F1B06">
        <w:rPr>
          <w:rFonts w:asciiTheme="minorBidi" w:hAnsiTheme="minorBidi" w:cstheme="minorBidi"/>
          <w:szCs w:val="22"/>
          <w:rtl/>
        </w:rPr>
        <w:t>ירושלים: מכון ברנקו וייס</w:t>
      </w:r>
    </w:p>
    <w:p w:rsidR="004F1B06" w:rsidRPr="004F1B06" w:rsidRDefault="004F1B06" w:rsidP="009F3034">
      <w:pPr>
        <w:spacing w:before="120" w:after="120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שער שלישי - מיומנויות חשיבה</w:t>
      </w:r>
    </w:p>
    <w:p w:rsidR="004F1B06" w:rsidRPr="004F1B06" w:rsidRDefault="004F1B06" w:rsidP="00FE2F5A">
      <w:pPr>
        <w:spacing w:before="120" w:after="12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תשעה היסודות של החינוך לחשיבה  10</w:t>
      </w:r>
      <w:r w:rsidR="00A1328B">
        <w:rPr>
          <w:rFonts w:asciiTheme="minorBidi" w:eastAsia="David" w:hAnsiTheme="minorBidi" w:cstheme="minorBidi" w:hint="cs"/>
          <w:szCs w:val="22"/>
          <w:rtl/>
          <w:lang w:val="he-IL"/>
        </w:rPr>
        <w:t xml:space="preserve"> 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>5-142</w:t>
      </w:r>
    </w:p>
    <w:p w:rsidR="004F1B06" w:rsidRPr="004F1B06" w:rsidRDefault="004F1B06" w:rsidP="00007C4C">
      <w:pPr>
        <w:spacing w:before="240" w:after="240" w:line="360" w:lineRule="auto"/>
        <w:ind w:left="423" w:hanging="423"/>
        <w:rPr>
          <w:rFonts w:asciiTheme="minorBidi" w:eastAsia="David" w:hAnsiTheme="minorBidi" w:cstheme="minorBidi"/>
          <w:szCs w:val="22"/>
          <w:rtl/>
          <w:lang w:val="he-IL"/>
        </w:rPr>
      </w:pPr>
      <w:r w:rsidRPr="004F1B06">
        <w:rPr>
          <w:rFonts w:asciiTheme="minorBidi" w:hAnsiTheme="minorBidi" w:cstheme="minorBidi"/>
          <w:szCs w:val="22"/>
          <w:rtl/>
        </w:rPr>
        <w:t xml:space="preserve">זוהר, ע' (1996) ללמוד לחשוב וללמוד לחשוב, ירושלים: מכון ברנקו וייס 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>פרק 3:  שיקולים וגישות בהוראת חשיבה,   51</w:t>
      </w:r>
      <w:r w:rsidR="00A1328B">
        <w:rPr>
          <w:rFonts w:asciiTheme="minorBidi" w:eastAsia="David" w:hAnsiTheme="minorBidi" w:cstheme="minorBidi" w:hint="cs"/>
          <w:szCs w:val="22"/>
          <w:rtl/>
          <w:lang w:val="he-IL"/>
        </w:rPr>
        <w:t xml:space="preserve"> </w:t>
      </w:r>
      <w:r w:rsidRPr="004F1B06">
        <w:rPr>
          <w:rFonts w:asciiTheme="minorBidi" w:eastAsia="David" w:hAnsiTheme="minorBidi" w:cstheme="minorBidi"/>
          <w:szCs w:val="22"/>
          <w:rtl/>
          <w:lang w:val="he-IL"/>
        </w:rPr>
        <w:t>-69</w:t>
      </w:r>
    </w:p>
    <w:p w:rsidR="004F1B06" w:rsidRPr="004F1B06" w:rsidRDefault="004F1B06" w:rsidP="00007C4C">
      <w:pPr>
        <w:shd w:val="clear" w:color="auto" w:fill="FFFFFF"/>
        <w:tabs>
          <w:tab w:val="left" w:pos="720"/>
        </w:tabs>
        <w:spacing w:before="240" w:after="240"/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szCs w:val="22"/>
          <w:rtl/>
        </w:rPr>
        <w:t>יוגב, א' (2014). מסה פותחת: חינוך היסטורי וטיפוח החשיבה ההיסטורית, גילוי דעת , 6: 99-</w:t>
      </w:r>
      <w:r w:rsidR="00A1328B">
        <w:rPr>
          <w:rFonts w:asciiTheme="minorBidi" w:hAnsiTheme="minorBidi" w:cstheme="minorBidi" w:hint="cs"/>
          <w:szCs w:val="22"/>
          <w:rtl/>
        </w:rPr>
        <w:t xml:space="preserve"> </w:t>
      </w:r>
      <w:r w:rsidRPr="004F1B06">
        <w:rPr>
          <w:rFonts w:asciiTheme="minorBidi" w:hAnsiTheme="minorBidi" w:cstheme="minorBidi"/>
          <w:szCs w:val="22"/>
          <w:rtl/>
        </w:rPr>
        <w:t xml:space="preserve">108. </w:t>
      </w:r>
    </w:p>
    <w:p w:rsidR="004F1B06" w:rsidRPr="004F1B06" w:rsidRDefault="004F1B06" w:rsidP="00007C4C">
      <w:pPr>
        <w:shd w:val="clear" w:color="auto" w:fill="FFFFFF"/>
        <w:spacing w:before="240" w:after="240" w:line="360" w:lineRule="auto"/>
        <w:ind w:left="423" w:hanging="423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  <w:rtl/>
        </w:rPr>
        <w:t>שחר, נ', שוורץ, ב' (2016). שילוב של דיאלוג טיעוני בהוראת היסטוריה</w:t>
      </w:r>
      <w:r w:rsidRPr="004F1B06">
        <w:rPr>
          <w:rFonts w:asciiTheme="minorBidi" w:hAnsiTheme="minorBidi" w:cstheme="minorBidi"/>
          <w:szCs w:val="22"/>
        </w:rPr>
        <w:t xml:space="preserve">: </w:t>
      </w:r>
      <w:r w:rsidRPr="004F1B06">
        <w:rPr>
          <w:rFonts w:asciiTheme="minorBidi" w:hAnsiTheme="minorBidi" w:cstheme="minorBidi"/>
          <w:szCs w:val="22"/>
          <w:rtl/>
        </w:rPr>
        <w:t>מתחים והזדמנויות</w:t>
      </w:r>
      <w:r w:rsidRPr="004F1B06">
        <w:rPr>
          <w:rFonts w:asciiTheme="minorBidi" w:hAnsiTheme="minorBidi" w:cstheme="minorBidi"/>
          <w:szCs w:val="22"/>
        </w:rPr>
        <w:t>.</w:t>
      </w:r>
      <w:r w:rsidR="00007C4C">
        <w:rPr>
          <w:rFonts w:asciiTheme="minorBidi" w:hAnsiTheme="minorBidi" w:cstheme="minorBidi" w:hint="cs"/>
          <w:szCs w:val="22"/>
          <w:rtl/>
        </w:rPr>
        <w:t xml:space="preserve"> </w:t>
      </w:r>
      <w:r w:rsidRPr="004F1B06">
        <w:rPr>
          <w:rFonts w:asciiTheme="minorBidi" w:hAnsiTheme="minorBidi" w:cstheme="minorBidi"/>
          <w:szCs w:val="22"/>
          <w:rtl/>
        </w:rPr>
        <w:t>מגמות, 50,(2) ,  277</w:t>
      </w:r>
      <w:r w:rsidR="00A1328B">
        <w:rPr>
          <w:rFonts w:asciiTheme="minorBidi" w:hAnsiTheme="minorBidi" w:cstheme="minorBidi" w:hint="cs"/>
          <w:szCs w:val="22"/>
          <w:rtl/>
        </w:rPr>
        <w:t xml:space="preserve"> </w:t>
      </w:r>
      <w:r w:rsidRPr="004F1B06">
        <w:rPr>
          <w:rFonts w:asciiTheme="minorBidi" w:hAnsiTheme="minorBidi" w:cstheme="minorBidi"/>
          <w:szCs w:val="22"/>
          <w:rtl/>
        </w:rPr>
        <w:t>-314.</w:t>
      </w:r>
    </w:p>
    <w:p w:rsidR="004F1B06" w:rsidRPr="004F1B06" w:rsidRDefault="004F1B06" w:rsidP="00007C4C">
      <w:pPr>
        <w:bidi w:val="0"/>
        <w:spacing w:before="240" w:after="240" w:line="360" w:lineRule="auto"/>
        <w:ind w:left="567" w:hanging="567"/>
        <w:rPr>
          <w:rFonts w:asciiTheme="minorBidi" w:hAnsiTheme="minorBidi" w:cstheme="minorBidi"/>
          <w:color w:val="222222"/>
          <w:szCs w:val="22"/>
          <w:shd w:val="clear" w:color="auto" w:fill="FFFFFF"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Alongi, M. D., Heddy, B. C., &amp; Sinatra, G. M. (2016). Real-World Engagement with Controversial Issues in History and Social Studies: Teaching for Transformative Experiences and Conceptual Change.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JSSE-Journal of Social Science Education,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15(2), 26-41.</w:t>
      </w:r>
    </w:p>
    <w:p w:rsidR="004F1B06" w:rsidRPr="004F1B06" w:rsidRDefault="004F1B06" w:rsidP="00007C4C">
      <w:pPr>
        <w:bidi w:val="0"/>
        <w:spacing w:before="240" w:after="240" w:line="360" w:lineRule="auto"/>
        <w:ind w:left="567" w:hanging="567"/>
        <w:rPr>
          <w:rFonts w:asciiTheme="minorBidi" w:hAnsiTheme="minorBidi" w:cstheme="minorBidi"/>
          <w:color w:val="222222"/>
          <w:szCs w:val="22"/>
          <w:shd w:val="clear" w:color="auto" w:fill="FFFFFF"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Elder, L., &amp; Paul, R. (1998). The role of Socratic questioning in thinking, teaching, and learning.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The Clearing House,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71(5), 297-301.</w:t>
      </w:r>
    </w:p>
    <w:p w:rsidR="004F1B06" w:rsidRPr="004F1B06" w:rsidRDefault="004F1B06" w:rsidP="00007C4C">
      <w:pPr>
        <w:bidi w:val="0"/>
        <w:spacing w:before="240" w:after="240" w:line="360" w:lineRule="auto"/>
        <w:rPr>
          <w:rFonts w:asciiTheme="minorBidi" w:hAnsiTheme="minorBidi" w:cstheme="minorBidi"/>
          <w:color w:val="222222"/>
          <w:szCs w:val="22"/>
          <w:shd w:val="clear" w:color="auto" w:fill="FFFFFF"/>
          <w:rtl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Gibb, D. (2002). Teaching Thinking. History Teacher, 35(2), 174</w:t>
      </w:r>
    </w:p>
    <w:p w:rsidR="004F1B06" w:rsidRPr="004F1B06" w:rsidRDefault="004F1B06" w:rsidP="00007C4C">
      <w:pPr>
        <w:bidi w:val="0"/>
        <w:spacing w:before="240" w:after="240" w:line="360" w:lineRule="auto"/>
        <w:ind w:left="567" w:hanging="567"/>
        <w:rPr>
          <w:rFonts w:asciiTheme="minorBidi" w:hAnsiTheme="minorBidi" w:cstheme="minorBidi"/>
          <w:color w:val="222222"/>
          <w:szCs w:val="22"/>
          <w:shd w:val="clear" w:color="auto" w:fill="FFFFFF"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Lévesque, S. (2008).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Thinking historically: Educating students for the twenty-first century. University of Toronto Press.</w:t>
      </w:r>
    </w:p>
    <w:p w:rsidR="004F1B06" w:rsidRPr="004F1B06" w:rsidRDefault="004F1B06" w:rsidP="00007C4C">
      <w:pPr>
        <w:bidi w:val="0"/>
        <w:spacing w:before="240" w:after="240" w:line="360" w:lineRule="auto"/>
        <w:ind w:left="567" w:hanging="567"/>
        <w:rPr>
          <w:rFonts w:asciiTheme="minorBidi" w:hAnsiTheme="minorBidi" w:cstheme="minorBidi"/>
          <w:color w:val="222222"/>
          <w:szCs w:val="22"/>
          <w:shd w:val="clear" w:color="auto" w:fill="FFFFFF"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Nichol, J. (1999). Who wants to fight? Who wants to flee? Teaching history from a 'thinking skills' perspective.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Teaching History, (95), 6.</w:t>
      </w:r>
    </w:p>
    <w:p w:rsidR="004F1B06" w:rsidRPr="004F1B06" w:rsidRDefault="004F1B06" w:rsidP="00007C4C">
      <w:pPr>
        <w:bidi w:val="0"/>
        <w:spacing w:before="240" w:after="240" w:line="360" w:lineRule="auto"/>
        <w:ind w:left="567" w:hanging="567"/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lastRenderedPageBreak/>
        <w:t>Ritchhart, R. (2015).</w:t>
      </w:r>
      <w:r w:rsidRPr="004F1B06">
        <w:rPr>
          <w:rStyle w:val="apple-converted-space"/>
          <w:rFonts w:asciiTheme="minorBidi" w:hAnsiTheme="minorBidi" w:cstheme="minorBidi"/>
          <w:color w:val="222222"/>
          <w:szCs w:val="22"/>
          <w:shd w:val="clear" w:color="auto" w:fill="FFFFFF"/>
        </w:rPr>
        <w:t> </w:t>
      </w:r>
      <w:r w:rsidRPr="004F1B06">
        <w:rPr>
          <w:rFonts w:asciiTheme="minorBidi" w:hAnsiTheme="minorBidi" w:cstheme="minorBidi"/>
          <w:color w:val="222222"/>
          <w:szCs w:val="22"/>
          <w:shd w:val="clear" w:color="auto" w:fill="FFFFFF"/>
        </w:rPr>
        <w:t>Creating cultures of thinking: The 8 forces we must master to truly transform our schools. San Francisco: John Wiley &amp; Sons.</w:t>
      </w:r>
    </w:p>
    <w:p w:rsidR="000522CE" w:rsidRPr="004F1B06" w:rsidRDefault="000522CE" w:rsidP="004630C0">
      <w:pPr>
        <w:rPr>
          <w:rFonts w:asciiTheme="minorBidi" w:hAnsiTheme="minorBidi" w:cstheme="minorBidi"/>
          <w:szCs w:val="22"/>
          <w:rtl/>
        </w:rPr>
      </w:pPr>
    </w:p>
    <w:p w:rsidR="00B2125E" w:rsidRPr="004F1B06" w:rsidRDefault="00B2125E" w:rsidP="004630C0">
      <w:pPr>
        <w:rPr>
          <w:rFonts w:asciiTheme="minorBidi" w:hAnsiTheme="minorBidi" w:cstheme="minorBidi"/>
          <w:szCs w:val="22"/>
          <w:rtl/>
        </w:rPr>
      </w:pPr>
    </w:p>
    <w:p w:rsidR="00B2125E" w:rsidRPr="00007C4C" w:rsidRDefault="00B2125E" w:rsidP="004630C0">
      <w:pPr>
        <w:rPr>
          <w:rFonts w:asciiTheme="minorBidi" w:hAnsiTheme="minorBidi" w:cstheme="minorBidi"/>
          <w:b/>
          <w:bCs/>
          <w:sz w:val="24"/>
          <w:rtl/>
        </w:rPr>
      </w:pPr>
      <w:r w:rsidRPr="00007C4C">
        <w:rPr>
          <w:rFonts w:asciiTheme="minorBidi" w:hAnsiTheme="minorBidi" w:cstheme="minorBidi"/>
          <w:b/>
          <w:bCs/>
          <w:sz w:val="24"/>
          <w:rtl/>
        </w:rPr>
        <w:t>קישורים מומלצים</w:t>
      </w:r>
    </w:p>
    <w:p w:rsidR="00B2125E" w:rsidRPr="004F1B06" w:rsidRDefault="00B2125E" w:rsidP="004630C0">
      <w:pPr>
        <w:rPr>
          <w:rFonts w:asciiTheme="minorBidi" w:hAnsiTheme="minorBidi" w:cstheme="minorBidi"/>
          <w:szCs w:val="22"/>
          <w:rtl/>
        </w:rPr>
      </w:pPr>
    </w:p>
    <w:p w:rsidR="00B2125E" w:rsidRPr="004F1B06" w:rsidRDefault="00B2125E" w:rsidP="004630C0">
      <w:pPr>
        <w:rPr>
          <w:rFonts w:asciiTheme="minorBidi" w:hAnsiTheme="minorBidi" w:cstheme="minorBidi"/>
          <w:szCs w:val="22"/>
        </w:rPr>
      </w:pPr>
      <w:r w:rsidRPr="004F1B06">
        <w:rPr>
          <w:rFonts w:asciiTheme="minorBidi" w:hAnsiTheme="minorBidi" w:cstheme="minorBidi"/>
          <w:szCs w:val="22"/>
        </w:rPr>
        <w:t>Project Zero, Harvard University, Visible Thinkng</w:t>
      </w:r>
    </w:p>
    <w:p w:rsidR="00B2125E" w:rsidRPr="004F1B06" w:rsidRDefault="005D21BB" w:rsidP="004630C0">
      <w:pPr>
        <w:rPr>
          <w:rFonts w:asciiTheme="minorBidi" w:hAnsiTheme="minorBidi" w:cstheme="minorBidi"/>
          <w:szCs w:val="22"/>
        </w:rPr>
      </w:pPr>
      <w:hyperlink r:id="rId8" w:history="1">
        <w:r w:rsidR="00B2125E" w:rsidRPr="004F1B06">
          <w:rPr>
            <w:rStyle w:val="Hyperlink"/>
            <w:rFonts w:asciiTheme="minorBidi" w:hAnsiTheme="minorBidi" w:cstheme="minorBidi"/>
            <w:szCs w:val="22"/>
          </w:rPr>
          <w:t>http://www.pz.harvard.edu/projects/visible-thinking</w:t>
        </w:r>
      </w:hyperlink>
    </w:p>
    <w:p w:rsidR="00B2125E" w:rsidRPr="004F1B06" w:rsidRDefault="00B2125E" w:rsidP="004630C0">
      <w:pPr>
        <w:rPr>
          <w:rFonts w:asciiTheme="minorBidi" w:hAnsiTheme="minorBidi" w:cstheme="minorBidi"/>
          <w:szCs w:val="22"/>
        </w:rPr>
      </w:pPr>
    </w:p>
    <w:p w:rsidR="00B2125E" w:rsidRPr="004F1B06" w:rsidRDefault="00B2125E" w:rsidP="005B74E1">
      <w:pPr>
        <w:rPr>
          <w:rFonts w:asciiTheme="minorBidi" w:hAnsiTheme="minorBidi" w:cstheme="minorBidi"/>
          <w:szCs w:val="22"/>
          <w:rtl/>
        </w:rPr>
      </w:pPr>
      <w:r w:rsidRPr="004F1B06">
        <w:rPr>
          <w:rFonts w:asciiTheme="minorBidi" w:hAnsiTheme="minorBidi" w:cstheme="minorBidi"/>
          <w:szCs w:val="22"/>
          <w:rtl/>
        </w:rPr>
        <w:t>מכון ברקו וויס</w:t>
      </w:r>
      <w:r w:rsidR="005B74E1" w:rsidRPr="004F1B06">
        <w:rPr>
          <w:rFonts w:asciiTheme="minorBidi" w:hAnsiTheme="minorBidi" w:cstheme="minorBidi"/>
          <w:szCs w:val="22"/>
          <w:rtl/>
        </w:rPr>
        <w:t xml:space="preserve">  </w:t>
      </w:r>
      <w:hyperlink r:id="rId9" w:history="1">
        <w:r w:rsidRPr="004F1B06">
          <w:rPr>
            <w:rStyle w:val="Hyperlink"/>
            <w:rFonts w:asciiTheme="minorBidi" w:hAnsiTheme="minorBidi" w:cstheme="minorBidi"/>
            <w:szCs w:val="22"/>
          </w:rPr>
          <w:t>http://brancoweiss.org.il/knowledge-center</w:t>
        </w:r>
        <w:r w:rsidRPr="004F1B06">
          <w:rPr>
            <w:rStyle w:val="Hyperlink"/>
            <w:rFonts w:asciiTheme="minorBidi" w:hAnsiTheme="minorBidi" w:cstheme="minorBidi"/>
            <w:szCs w:val="22"/>
            <w:rtl/>
          </w:rPr>
          <w:t>/</w:t>
        </w:r>
      </w:hyperlink>
    </w:p>
    <w:p w:rsidR="00B2125E" w:rsidRPr="004F1B06" w:rsidRDefault="00B2125E" w:rsidP="004630C0">
      <w:pPr>
        <w:rPr>
          <w:rFonts w:asciiTheme="minorBidi" w:hAnsiTheme="minorBidi" w:cstheme="minorBidi"/>
          <w:szCs w:val="22"/>
          <w:rtl/>
        </w:rPr>
      </w:pPr>
    </w:p>
    <w:p w:rsidR="00345EDA" w:rsidRPr="004F1B06" w:rsidRDefault="00345EDA" w:rsidP="004630C0">
      <w:pPr>
        <w:rPr>
          <w:rFonts w:asciiTheme="minorBidi" w:hAnsiTheme="minorBidi" w:cstheme="minorBidi"/>
          <w:szCs w:val="22"/>
          <w:rtl/>
        </w:rPr>
      </w:pPr>
    </w:p>
    <w:p w:rsidR="00345EDA" w:rsidRPr="004F1B06" w:rsidRDefault="00345EDA">
      <w:pPr>
        <w:bidi w:val="0"/>
        <w:spacing w:after="200" w:line="276" w:lineRule="auto"/>
        <w:rPr>
          <w:rFonts w:asciiTheme="minorBidi" w:hAnsiTheme="minorBidi" w:cstheme="minorBidi"/>
          <w:szCs w:val="22"/>
        </w:rPr>
      </w:pPr>
    </w:p>
    <w:p w:rsidR="00BA1705" w:rsidRPr="004F1B06" w:rsidRDefault="00BA1705" w:rsidP="004630C0">
      <w:pPr>
        <w:rPr>
          <w:rFonts w:asciiTheme="minorBidi" w:hAnsiTheme="minorBidi" w:cstheme="minorBidi"/>
          <w:szCs w:val="22"/>
          <w:rtl/>
        </w:rPr>
      </w:pPr>
    </w:p>
    <w:sectPr w:rsidR="00BA1705" w:rsidRPr="004F1B06" w:rsidSect="00DF0628">
      <w:footerReference w:type="default" r:id="rId10"/>
      <w:pgSz w:w="11906" w:h="16838"/>
      <w:pgMar w:top="1134" w:right="1418" w:bottom="1134" w:left="1418" w:header="709" w:footer="709" w:gutter="0"/>
      <w:pgNumType w:start="1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BB" w:rsidRDefault="005D21BB" w:rsidP="001F4FD8">
      <w:r>
        <w:separator/>
      </w:r>
    </w:p>
  </w:endnote>
  <w:endnote w:type="continuationSeparator" w:id="0">
    <w:p w:rsidR="005D21BB" w:rsidRDefault="005D21BB" w:rsidP="001F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82123415"/>
      <w:docPartObj>
        <w:docPartGallery w:val="Page Numbers (Bottom of Page)"/>
        <w:docPartUnique/>
      </w:docPartObj>
    </w:sdtPr>
    <w:sdtEndPr/>
    <w:sdtContent>
      <w:p w:rsidR="00786500" w:rsidRDefault="00A213B9">
        <w:pPr>
          <w:pStyle w:val="ae"/>
          <w:jc w:val="right"/>
          <w:rPr>
            <w:rtl/>
            <w:cs/>
          </w:rPr>
        </w:pPr>
        <w:r>
          <w:fldChar w:fldCharType="begin"/>
        </w:r>
        <w:r w:rsidR="00786500">
          <w:rPr>
            <w:rtl/>
            <w:cs/>
          </w:rPr>
          <w:instrText>PAGE   \* MERGEFORMAT</w:instrText>
        </w:r>
        <w:r>
          <w:fldChar w:fldCharType="separate"/>
        </w:r>
        <w:r w:rsidR="00892D2E" w:rsidRPr="00892D2E">
          <w:rPr>
            <w:noProof/>
            <w:rtl/>
            <w:lang w:val="he-IL"/>
          </w:rPr>
          <w:t>10</w:t>
        </w:r>
        <w:r>
          <w:fldChar w:fldCharType="end"/>
        </w:r>
      </w:p>
    </w:sdtContent>
  </w:sdt>
  <w:p w:rsidR="001F4FD8" w:rsidRDefault="001F4F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BB" w:rsidRDefault="005D21BB" w:rsidP="001F4FD8">
      <w:r>
        <w:separator/>
      </w:r>
    </w:p>
  </w:footnote>
  <w:footnote w:type="continuationSeparator" w:id="0">
    <w:p w:rsidR="005D21BB" w:rsidRDefault="005D21BB" w:rsidP="001F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C21"/>
    <w:multiLevelType w:val="multilevel"/>
    <w:tmpl w:val="90F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382D"/>
    <w:multiLevelType w:val="hybridMultilevel"/>
    <w:tmpl w:val="2206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8AD"/>
    <w:multiLevelType w:val="hybridMultilevel"/>
    <w:tmpl w:val="0748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2C13"/>
    <w:multiLevelType w:val="hybridMultilevel"/>
    <w:tmpl w:val="2ED4C06E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76AD"/>
    <w:multiLevelType w:val="hybridMultilevel"/>
    <w:tmpl w:val="2ED4C06E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3376"/>
    <w:multiLevelType w:val="hybridMultilevel"/>
    <w:tmpl w:val="EC8C3A54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3C0B"/>
    <w:multiLevelType w:val="hybridMultilevel"/>
    <w:tmpl w:val="2206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5C7C"/>
    <w:multiLevelType w:val="hybridMultilevel"/>
    <w:tmpl w:val="2ED4C06E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2D8E"/>
    <w:multiLevelType w:val="hybridMultilevel"/>
    <w:tmpl w:val="44C0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C166A"/>
    <w:multiLevelType w:val="hybridMultilevel"/>
    <w:tmpl w:val="2ED4C06E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937"/>
    <w:multiLevelType w:val="hybridMultilevel"/>
    <w:tmpl w:val="69F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1A4C"/>
    <w:multiLevelType w:val="multilevel"/>
    <w:tmpl w:val="F4F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E1906"/>
    <w:multiLevelType w:val="hybridMultilevel"/>
    <w:tmpl w:val="2206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4EBB"/>
    <w:multiLevelType w:val="hybridMultilevel"/>
    <w:tmpl w:val="2ED4C06E"/>
    <w:lvl w:ilvl="0" w:tplc="BCEEA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0"/>
    <w:rsid w:val="00007C4C"/>
    <w:rsid w:val="00015ACC"/>
    <w:rsid w:val="000522CE"/>
    <w:rsid w:val="000D40C0"/>
    <w:rsid w:val="001267C5"/>
    <w:rsid w:val="001611CB"/>
    <w:rsid w:val="00174D7B"/>
    <w:rsid w:val="001A15B2"/>
    <w:rsid w:val="001F431A"/>
    <w:rsid w:val="001F4FD8"/>
    <w:rsid w:val="00217A17"/>
    <w:rsid w:val="0025426E"/>
    <w:rsid w:val="00284455"/>
    <w:rsid w:val="00290DB2"/>
    <w:rsid w:val="002C5042"/>
    <w:rsid w:val="002D4494"/>
    <w:rsid w:val="00303110"/>
    <w:rsid w:val="00344882"/>
    <w:rsid w:val="00345381"/>
    <w:rsid w:val="00345EDA"/>
    <w:rsid w:val="003817CC"/>
    <w:rsid w:val="0039052A"/>
    <w:rsid w:val="00394987"/>
    <w:rsid w:val="004630C0"/>
    <w:rsid w:val="004B6222"/>
    <w:rsid w:val="004F1B06"/>
    <w:rsid w:val="00517C62"/>
    <w:rsid w:val="00521253"/>
    <w:rsid w:val="00540058"/>
    <w:rsid w:val="00566230"/>
    <w:rsid w:val="00590A28"/>
    <w:rsid w:val="005B74E1"/>
    <w:rsid w:val="005D21BB"/>
    <w:rsid w:val="005F29CB"/>
    <w:rsid w:val="00646527"/>
    <w:rsid w:val="0067665F"/>
    <w:rsid w:val="006969D1"/>
    <w:rsid w:val="006A0BF6"/>
    <w:rsid w:val="006C3671"/>
    <w:rsid w:val="007360D4"/>
    <w:rsid w:val="00786500"/>
    <w:rsid w:val="007C3B8A"/>
    <w:rsid w:val="007E7C3C"/>
    <w:rsid w:val="00811908"/>
    <w:rsid w:val="00851615"/>
    <w:rsid w:val="00866F60"/>
    <w:rsid w:val="008679D4"/>
    <w:rsid w:val="00886A0E"/>
    <w:rsid w:val="00892D2E"/>
    <w:rsid w:val="008A4F1C"/>
    <w:rsid w:val="009065C7"/>
    <w:rsid w:val="00914B04"/>
    <w:rsid w:val="009173F9"/>
    <w:rsid w:val="00952321"/>
    <w:rsid w:val="009D0439"/>
    <w:rsid w:val="009F3034"/>
    <w:rsid w:val="00A1328B"/>
    <w:rsid w:val="00A213B9"/>
    <w:rsid w:val="00A567A9"/>
    <w:rsid w:val="00AF7DA5"/>
    <w:rsid w:val="00B2125E"/>
    <w:rsid w:val="00B42DF1"/>
    <w:rsid w:val="00BA1705"/>
    <w:rsid w:val="00BD6834"/>
    <w:rsid w:val="00C526F6"/>
    <w:rsid w:val="00CA3E5B"/>
    <w:rsid w:val="00CD4712"/>
    <w:rsid w:val="00CD7CB3"/>
    <w:rsid w:val="00CF3F63"/>
    <w:rsid w:val="00D12641"/>
    <w:rsid w:val="00D31611"/>
    <w:rsid w:val="00D92E92"/>
    <w:rsid w:val="00DD269F"/>
    <w:rsid w:val="00DF0628"/>
    <w:rsid w:val="00DF7984"/>
    <w:rsid w:val="00E2328F"/>
    <w:rsid w:val="00E318E9"/>
    <w:rsid w:val="00EB66C4"/>
    <w:rsid w:val="00EF7D51"/>
    <w:rsid w:val="00F614B0"/>
    <w:rsid w:val="00FD3148"/>
    <w:rsid w:val="00FE2F5A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BF1E8-4E55-4015-B6C4-1CCB8F8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0E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C0"/>
    <w:pPr>
      <w:ind w:left="720"/>
      <w:contextualSpacing/>
    </w:pPr>
  </w:style>
  <w:style w:type="table" w:styleId="a4">
    <w:name w:val="Table Grid"/>
    <w:basedOn w:val="a1"/>
    <w:uiPriority w:val="59"/>
    <w:rsid w:val="000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73F9"/>
  </w:style>
  <w:style w:type="paragraph" w:customStyle="1" w:styleId="body-paragraph">
    <w:name w:val="body-paragraph"/>
    <w:basedOn w:val="a"/>
    <w:rsid w:val="006A0BF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3949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4987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94987"/>
    <w:rPr>
      <w:rFonts w:ascii="ariel" w:hAnsi="ariel" w:cs="David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498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94987"/>
    <w:rPr>
      <w:rFonts w:ascii="ariel" w:hAnsi="ariel" w:cs="David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498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9498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2125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B74E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F4FD8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1F4FD8"/>
    <w:rPr>
      <w:rFonts w:ascii="ariel" w:hAnsi="ariel" w:cs="David"/>
      <w:szCs w:val="24"/>
    </w:rPr>
  </w:style>
  <w:style w:type="paragraph" w:styleId="ae">
    <w:name w:val="footer"/>
    <w:basedOn w:val="a"/>
    <w:link w:val="af"/>
    <w:uiPriority w:val="99"/>
    <w:unhideWhenUsed/>
    <w:rsid w:val="001F4FD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rsid w:val="001F4FD8"/>
    <w:rPr>
      <w:rFonts w:ascii="ariel" w:hAnsi="ariel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harvard.edu/projects/visible-thin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rancoweiss.org.il/knowledge-center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E0F7-52E3-4B67-A4E9-607D3E73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4185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Sigalit Rozmarin</cp:lastModifiedBy>
  <cp:revision>2</cp:revision>
  <cp:lastPrinted>2017-03-01T08:13:00Z</cp:lastPrinted>
  <dcterms:created xsi:type="dcterms:W3CDTF">2020-07-23T08:03:00Z</dcterms:created>
  <dcterms:modified xsi:type="dcterms:W3CDTF">2020-07-23T08:03:00Z</dcterms:modified>
</cp:coreProperties>
</file>