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bidiVisual/>
        <w:tblW w:w="10348" w:type="dxa"/>
        <w:tblInd w:w="-463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DC2504" w:rsidRPr="009B402D" w14:paraId="0020B815" w14:textId="77777777" w:rsidTr="009B402D">
        <w:trPr>
          <w:trHeight w:val="613"/>
        </w:trPr>
        <w:tc>
          <w:tcPr>
            <w:tcW w:w="10348" w:type="dxa"/>
          </w:tcPr>
          <w:p w14:paraId="6D528486" w14:textId="77777777" w:rsidR="00DC2504" w:rsidRDefault="00DC2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2"/>
                <w:tab w:val="left" w:pos="5472"/>
                <w:tab w:val="left" w:pos="7200"/>
                <w:tab w:val="left" w:pos="8063"/>
                <w:tab w:val="left" w:pos="9216"/>
                <w:tab w:val="left" w:pos="10368"/>
              </w:tabs>
              <w:bidi/>
              <w:spacing w:line="360" w:lineRule="auto"/>
              <w:rPr>
                <w:rFonts w:ascii="David" w:eastAsia="David" w:hAnsi="David" w:cs="David"/>
                <w:color w:val="4472C4"/>
                <w:sz w:val="24"/>
                <w:szCs w:val="24"/>
              </w:rPr>
            </w:pPr>
          </w:p>
          <w:p w14:paraId="74C64B31" w14:textId="77777777" w:rsidR="00DC2504" w:rsidRDefault="008E0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2"/>
                <w:tab w:val="left" w:pos="5472"/>
                <w:tab w:val="left" w:pos="7200"/>
                <w:tab w:val="left" w:pos="8063"/>
                <w:tab w:val="left" w:pos="9216"/>
                <w:tab w:val="left" w:pos="10368"/>
              </w:tabs>
              <w:bidi/>
              <w:spacing w:line="360" w:lineRule="auto"/>
              <w:rPr>
                <w:rFonts w:ascii="David" w:eastAsia="David" w:hAnsi="David" w:cs="David"/>
                <w:color w:val="4472C4"/>
                <w:sz w:val="32"/>
                <w:szCs w:val="32"/>
              </w:rPr>
            </w:pPr>
            <w:r>
              <w:rPr>
                <w:rFonts w:ascii="David" w:eastAsia="David" w:hAnsi="David" w:cs="David"/>
                <w:b/>
                <w:bCs/>
                <w:color w:val="2E74B5"/>
                <w:sz w:val="32"/>
                <w:szCs w:val="32"/>
                <w:rtl/>
              </w:rPr>
              <w:t>פרסומים</w:t>
            </w:r>
            <w:r>
              <w:rPr>
                <w:rFonts w:ascii="David" w:eastAsia="David" w:hAnsi="David" w:cs="David"/>
                <w:b/>
                <w:bCs/>
                <w:color w:val="4472C4"/>
                <w:sz w:val="32"/>
                <w:szCs w:val="32"/>
              </w:rPr>
              <w:t xml:space="preserve"> </w:t>
            </w:r>
          </w:p>
          <w:p w14:paraId="763F9414" w14:textId="77777777" w:rsidR="00DC2504" w:rsidRDefault="00DC2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2"/>
                <w:tab w:val="left" w:pos="5472"/>
                <w:tab w:val="left" w:pos="7200"/>
                <w:tab w:val="left" w:pos="8063"/>
                <w:tab w:val="left" w:pos="9216"/>
                <w:tab w:val="left" w:pos="10368"/>
              </w:tabs>
              <w:bidi/>
              <w:spacing w:line="360" w:lineRule="auto"/>
              <w:rPr>
                <w:rFonts w:ascii="David" w:eastAsia="David" w:hAnsi="David" w:cs="David"/>
                <w:color w:val="4472C4"/>
                <w:sz w:val="28"/>
                <w:szCs w:val="28"/>
              </w:rPr>
            </w:pPr>
          </w:p>
        </w:tc>
      </w:tr>
      <w:tr w:rsidR="00DC2504" w14:paraId="4B5B4CAC" w14:textId="77777777" w:rsidTr="009B402D">
        <w:trPr>
          <w:trHeight w:val="782"/>
        </w:trPr>
        <w:tc>
          <w:tcPr>
            <w:tcW w:w="10348" w:type="dxa"/>
          </w:tcPr>
          <w:p w14:paraId="0242B801" w14:textId="77777777" w:rsidR="00DC2504" w:rsidRDefault="008E0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172"/>
              <w:rPr>
                <w:color w:val="000000"/>
                <w:sz w:val="24"/>
                <w:szCs w:val="24"/>
              </w:rPr>
            </w:pPr>
            <w:r>
              <w:rPr>
                <w:rFonts w:ascii="David" w:eastAsia="David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מאמרים בכתבי עת </w:t>
            </w:r>
            <w:proofErr w:type="spellStart"/>
            <w:r>
              <w:rPr>
                <w:rFonts w:ascii="David" w:eastAsia="David" w:hAnsi="David" w:cs="David"/>
                <w:b/>
                <w:bCs/>
                <w:sz w:val="24"/>
                <w:szCs w:val="24"/>
                <w:rtl/>
              </w:rPr>
              <w:t>שפיטים</w:t>
            </w:r>
            <w:proofErr w:type="spellEnd"/>
          </w:p>
          <w:tbl>
            <w:tblPr>
              <w:tblStyle w:val="a6"/>
              <w:tblW w:w="9381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9381"/>
            </w:tblGrid>
            <w:tr w:rsidR="00DC2504" w14:paraId="0678FD54" w14:textId="77777777">
              <w:trPr>
                <w:trHeight w:val="811"/>
              </w:trPr>
              <w:tc>
                <w:tcPr>
                  <w:tcW w:w="938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59037C" w14:textId="77777777" w:rsidR="009B402D" w:rsidRDefault="009B402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360" w:lineRule="auto"/>
                    <w:rPr>
                      <w:rFonts w:ascii="David" w:eastAsia="David" w:hAnsi="David" w:cs="David"/>
                      <w:color w:val="000000"/>
                      <w:sz w:val="24"/>
                      <w:szCs w:val="24"/>
                    </w:rPr>
                  </w:pPr>
                </w:p>
                <w:p w14:paraId="2465A664" w14:textId="6FF411BA" w:rsidR="00DC2504" w:rsidRDefault="008E0AB5" w:rsidP="009B402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360" w:lineRule="auto"/>
                    <w:rPr>
                      <w:rFonts w:ascii="David" w:eastAsia="David" w:hAnsi="David" w:cs="David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David" w:eastAsia="David" w:hAnsi="David" w:cs="David"/>
                      <w:color w:val="000000"/>
                      <w:sz w:val="24"/>
                      <w:szCs w:val="24"/>
                      <w:rtl/>
                    </w:rPr>
                    <w:t xml:space="preserve">קלי ע', רומי ש' </w:t>
                  </w:r>
                  <w:r>
                    <w:rPr>
                      <w:rFonts w:ascii="David" w:eastAsia="David" w:hAnsi="David" w:cs="David"/>
                      <w:color w:val="000000"/>
                      <w:sz w:val="24"/>
                      <w:szCs w:val="24"/>
                      <w:rtl/>
                    </w:rPr>
                    <w:t xml:space="preserve">וקורט ד' (2019) חוויותיהם של מתבגרים במצוקה וסיכון בחברה החרדית. </w:t>
                  </w:r>
                  <w:r>
                    <w:rPr>
                      <w:rFonts w:ascii="David" w:eastAsia="David" w:hAnsi="David" w:cs="David"/>
                      <w:i/>
                      <w:iCs/>
                      <w:color w:val="000000"/>
                      <w:sz w:val="24"/>
                      <w:szCs w:val="24"/>
                      <w:rtl/>
                    </w:rPr>
                    <w:t>מפגש לעבודה חינוכית-סוציאלית, כ"ז</w:t>
                  </w:r>
                  <w:r>
                    <w:rPr>
                      <w:rFonts w:ascii="David" w:eastAsia="David" w:hAnsi="David" w:cs="David"/>
                      <w:color w:val="000000"/>
                      <w:sz w:val="24"/>
                      <w:szCs w:val="24"/>
                    </w:rPr>
                    <w:t xml:space="preserve">(49-50), 29-56. </w:t>
                  </w:r>
                </w:p>
                <w:p w14:paraId="6AAD0FEF" w14:textId="77777777" w:rsidR="00DC2504" w:rsidRDefault="00DC25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360" w:lineRule="auto"/>
                    <w:rPr>
                      <w:rFonts w:ascii="David" w:eastAsia="David" w:hAnsi="David" w:cs="David"/>
                      <w:sz w:val="24"/>
                      <w:szCs w:val="24"/>
                    </w:rPr>
                  </w:pPr>
                </w:p>
                <w:p w14:paraId="0C493A37" w14:textId="77777777" w:rsidR="00DC2504" w:rsidRDefault="008E0AB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360" w:lineRule="auto"/>
                    <w:rPr>
                      <w:rFonts w:ascii="David" w:eastAsia="David" w:hAnsi="David" w:cs="David"/>
                      <w:sz w:val="24"/>
                      <w:szCs w:val="24"/>
                    </w:rPr>
                  </w:pPr>
                  <w:r>
                    <w:rPr>
                      <w:rFonts w:ascii="David" w:eastAsia="David" w:hAnsi="David" w:cs="David"/>
                      <w:sz w:val="24"/>
                      <w:szCs w:val="24"/>
                      <w:rtl/>
                    </w:rPr>
                    <w:t>קלי ע' והרמלין -פיין י' (2026)</w:t>
                  </w:r>
                  <w:r>
                    <w:rPr>
                      <w:rFonts w:ascii="David" w:eastAsia="David" w:hAnsi="David" w:cs="David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David" w:eastAsia="David" w:hAnsi="David" w:cs="David"/>
                      <w:sz w:val="24"/>
                      <w:szCs w:val="24"/>
                      <w:rtl/>
                    </w:rPr>
                    <w:t xml:space="preserve">אתגרים וחסמים בקידום תהליכי הכלה והשתלבות מנקודת מבטן של רכזות הכלה והשתלבות ומנהלות בתי-ספר יסודיים </w:t>
                  </w:r>
                  <w:r>
                    <w:rPr>
                      <w:rFonts w:ascii="David" w:eastAsia="David" w:hAnsi="David" w:cs="David"/>
                      <w:sz w:val="24"/>
                      <w:szCs w:val="24"/>
                      <w:rtl/>
                    </w:rPr>
                    <w:t xml:space="preserve">וחטיבות ביניים. </w:t>
                  </w:r>
                  <w:r>
                    <w:rPr>
                      <w:rFonts w:ascii="David" w:eastAsia="David" w:hAnsi="David" w:cs="David"/>
                      <w:i/>
                      <w:iCs/>
                      <w:sz w:val="24"/>
                      <w:szCs w:val="24"/>
                      <w:rtl/>
                    </w:rPr>
                    <w:t>דפים</w:t>
                  </w:r>
                  <w:r>
                    <w:rPr>
                      <w:rFonts w:ascii="David" w:eastAsia="David" w:hAnsi="David" w:cs="David"/>
                      <w:sz w:val="24"/>
                      <w:szCs w:val="24"/>
                    </w:rPr>
                    <w:t xml:space="preserve"> .</w:t>
                  </w:r>
                </w:p>
                <w:p w14:paraId="704B0327" w14:textId="77777777" w:rsidR="00DC2504" w:rsidRDefault="00DC25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360" w:lineRule="auto"/>
                    <w:rPr>
                      <w:rFonts w:ascii="David" w:eastAsia="David" w:hAnsi="David" w:cs="David"/>
                      <w:sz w:val="24"/>
                      <w:szCs w:val="24"/>
                    </w:rPr>
                  </w:pPr>
                </w:p>
                <w:p w14:paraId="08C4F1B2" w14:textId="77777777" w:rsidR="00DC2504" w:rsidRDefault="00DC25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C2504" w14:paraId="12366321" w14:textId="77777777">
              <w:tc>
                <w:tcPr>
                  <w:tcW w:w="938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9B33D0" w14:textId="77777777" w:rsidR="00DC2504" w:rsidRPr="009B402D" w:rsidRDefault="008E0AB5" w:rsidP="009B402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rFonts w:ascii="David" w:eastAsia="David" w:hAnsi="David" w:cs="David"/>
                      <w:sz w:val="24"/>
                      <w:szCs w:val="24"/>
                    </w:rPr>
                  </w:pPr>
                  <w:r w:rsidRPr="009B402D">
                    <w:rPr>
                      <w:rFonts w:ascii="David" w:eastAsia="David" w:hAnsi="David" w:cs="David"/>
                      <w:sz w:val="24"/>
                      <w:szCs w:val="24"/>
                    </w:rPr>
                    <w:t xml:space="preserve">Kali, A., &amp; </w:t>
                  </w:r>
                  <w:proofErr w:type="spellStart"/>
                  <w:r w:rsidRPr="009B402D">
                    <w:rPr>
                      <w:rFonts w:ascii="David" w:eastAsia="David" w:hAnsi="David" w:cs="David"/>
                      <w:sz w:val="24"/>
                      <w:szCs w:val="24"/>
                    </w:rPr>
                    <w:t>Romi</w:t>
                  </w:r>
                  <w:proofErr w:type="spellEnd"/>
                  <w:r w:rsidRPr="009B402D">
                    <w:rPr>
                      <w:rFonts w:ascii="David" w:eastAsia="David" w:hAnsi="David" w:cs="David"/>
                      <w:sz w:val="24"/>
                      <w:szCs w:val="24"/>
                    </w:rPr>
                    <w:t>, S. (202</w:t>
                  </w:r>
                  <w:r w:rsidRPr="009B402D">
                    <w:rPr>
                      <w:rFonts w:ascii="David" w:eastAsia="David" w:hAnsi="David" w:cs="David"/>
                      <w:sz w:val="24"/>
                      <w:szCs w:val="24"/>
                    </w:rPr>
                    <w:t>2</w:t>
                  </w:r>
                  <w:r w:rsidRPr="009B402D">
                    <w:rPr>
                      <w:rFonts w:ascii="David" w:eastAsia="David" w:hAnsi="David" w:cs="David"/>
                      <w:sz w:val="24"/>
                      <w:szCs w:val="24"/>
                    </w:rPr>
                    <w:t>). Social Re-Evaluation Model: A Mechanism for Evaluating the Social Capital of at-Risk Adolescents in an ultra-Orthodox Collective Society. </w:t>
                  </w:r>
                  <w:r w:rsidRPr="009B402D">
                    <w:rPr>
                      <w:rFonts w:ascii="David" w:eastAsia="David" w:hAnsi="David" w:cs="David"/>
                      <w:i/>
                      <w:iCs/>
                      <w:sz w:val="24"/>
                      <w:szCs w:val="24"/>
                    </w:rPr>
                    <w:t>Child &amp; Youth Services</w:t>
                  </w:r>
                  <w:r w:rsidRPr="009B402D">
                    <w:rPr>
                      <w:rFonts w:ascii="David" w:eastAsia="David" w:hAnsi="David" w:cs="David"/>
                      <w:sz w:val="24"/>
                      <w:szCs w:val="24"/>
                    </w:rPr>
                    <w:t>, 1-25.‏</w:t>
                  </w:r>
                </w:p>
                <w:p w14:paraId="3BADBECC" w14:textId="77777777" w:rsidR="009B402D" w:rsidRPr="009B402D" w:rsidRDefault="008E0AB5" w:rsidP="009B402D">
                  <w:pPr>
                    <w:pStyle w:val="NormalWeb"/>
                    <w:spacing w:before="0" w:beforeAutospacing="0" w:after="0" w:afterAutospacing="0" w:line="360" w:lineRule="auto"/>
                  </w:pPr>
                  <w:r w:rsidRPr="009B402D">
                    <w:br/>
                  </w:r>
                  <w:r w:rsidR="009B402D" w:rsidRPr="009B402D">
                    <w:rPr>
                      <w:shd w:val="clear" w:color="auto" w:fill="FFFFFF"/>
                    </w:rPr>
                    <w:t xml:space="preserve">Kali, A., &amp; </w:t>
                  </w:r>
                  <w:proofErr w:type="spellStart"/>
                  <w:r w:rsidR="009B402D" w:rsidRPr="009B402D">
                    <w:rPr>
                      <w:shd w:val="clear" w:color="auto" w:fill="FFFFFF"/>
                    </w:rPr>
                    <w:t>Scheiner</w:t>
                  </w:r>
                  <w:proofErr w:type="spellEnd"/>
                  <w:r w:rsidR="009B402D" w:rsidRPr="009B402D">
                    <w:rPr>
                      <w:shd w:val="clear" w:color="auto" w:fill="FFFFFF"/>
                    </w:rPr>
                    <w:t xml:space="preserve">, E. Y. (2024). Mixed friendships in the classroom: Perspectives of neurotypical children on their friends with ASD. </w:t>
                  </w:r>
                  <w:r w:rsidR="009B402D" w:rsidRPr="009B402D">
                    <w:rPr>
                      <w:i/>
                      <w:iCs/>
                      <w:shd w:val="clear" w:color="auto" w:fill="FFFFFF"/>
                    </w:rPr>
                    <w:t>Focus on Autism and Other Developmental Disabilities</w:t>
                  </w:r>
                  <w:r w:rsidR="009B402D" w:rsidRPr="009B402D">
                    <w:rPr>
                      <w:shd w:val="clear" w:color="auto" w:fill="FFFFFF"/>
                    </w:rPr>
                    <w:t xml:space="preserve">, </w:t>
                  </w:r>
                  <w:r w:rsidR="009B402D" w:rsidRPr="009B402D">
                    <w:rPr>
                      <w:i/>
                      <w:iCs/>
                      <w:shd w:val="clear" w:color="auto" w:fill="FFFFFF"/>
                    </w:rPr>
                    <w:t>39</w:t>
                  </w:r>
                  <w:r w:rsidR="009B402D" w:rsidRPr="009B402D">
                    <w:rPr>
                      <w:shd w:val="clear" w:color="auto" w:fill="FFFFFF"/>
                    </w:rPr>
                    <w:t>(2), 116-126.</w:t>
                  </w:r>
                  <w:r w:rsidR="009B402D" w:rsidRPr="009B402D">
                    <w:rPr>
                      <w:shd w:val="clear" w:color="auto" w:fill="FFFFFF"/>
                      <w:rtl/>
                    </w:rPr>
                    <w:t>‏</w:t>
                  </w:r>
                  <w:r w:rsidR="009B402D" w:rsidRPr="009B402D">
                    <w:t> </w:t>
                  </w:r>
                </w:p>
                <w:p w14:paraId="3EAD1CCB" w14:textId="137D6EBB" w:rsidR="00DC2504" w:rsidRPr="009B402D" w:rsidRDefault="00DC2504" w:rsidP="009B402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E43A4BF" w14:textId="196CD249" w:rsidR="00DC2504" w:rsidRDefault="008E0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David" w:eastAsia="David" w:hAnsi="David" w:cs="David"/>
                <w:b/>
                <w:bCs/>
                <w:color w:val="000000"/>
                <w:sz w:val="24"/>
                <w:szCs w:val="24"/>
                <w:rtl/>
              </w:rPr>
              <w:t>מאמר</w:t>
            </w:r>
            <w:r w:rsidR="009B402D">
              <w:rPr>
                <w:rFonts w:ascii="David" w:eastAsia="David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ים </w:t>
            </w:r>
            <w:r>
              <w:rPr>
                <w:rFonts w:ascii="David" w:eastAsia="David" w:hAnsi="David" w:cs="David"/>
                <w:b/>
                <w:bCs/>
                <w:color w:val="000000"/>
                <w:sz w:val="24"/>
                <w:szCs w:val="24"/>
                <w:rtl/>
              </w:rPr>
              <w:t>בתוך ספר</w:t>
            </w:r>
            <w:r w:rsidR="009B402D">
              <w:rPr>
                <w:rFonts w:ascii="David" w:eastAsia="David" w:hAnsi="David" w:cs="David" w:hint="cs"/>
                <w:b/>
                <w:bCs/>
                <w:color w:val="000000"/>
                <w:sz w:val="24"/>
                <w:szCs w:val="24"/>
                <w:rtl/>
              </w:rPr>
              <w:t>ים</w:t>
            </w:r>
          </w:p>
          <w:tbl>
            <w:tblPr>
              <w:tblStyle w:val="a7"/>
              <w:bidiVisual/>
              <w:tblW w:w="9390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9390"/>
            </w:tblGrid>
            <w:tr w:rsidR="00DC2504" w14:paraId="5FA64A6C" w14:textId="77777777">
              <w:tc>
                <w:tcPr>
                  <w:tcW w:w="93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tbl>
                  <w:tblPr>
                    <w:tblStyle w:val="a8"/>
                    <w:bidiVisual/>
                    <w:tblW w:w="9221" w:type="dxa"/>
                    <w:tblInd w:w="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221"/>
                  </w:tblGrid>
                  <w:tr w:rsidR="00DC2504" w14:paraId="6A08D3ED" w14:textId="77777777" w:rsidTr="009B402D">
                    <w:trPr>
                      <w:trHeight w:val="782"/>
                    </w:trPr>
                    <w:tc>
                      <w:tcPr>
                        <w:tcW w:w="9221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52D54B65" w14:textId="77777777" w:rsidR="009B402D" w:rsidRDefault="008E0AB5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bidi/>
                          <w:spacing w:line="360" w:lineRule="auto"/>
                          <w:ind w:right="-690"/>
                          <w:jc w:val="both"/>
                          <w:rPr>
                            <w:rFonts w:ascii="David" w:eastAsia="David" w:hAnsi="David" w:cs="David"/>
                            <w:color w:val="00000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David" w:eastAsia="David" w:hAnsi="David" w:cs="David"/>
                            <w:color w:val="000000"/>
                            <w:sz w:val="24"/>
                            <w:szCs w:val="24"/>
                            <w:rtl/>
                          </w:rPr>
                          <w:t xml:space="preserve">קלי, ע' (2014). מאפייני סיכון, דת ומגדר בקרב מתבגרים חרדים- מודל אקולוגי. בתוך: ש' </w:t>
                        </w:r>
                        <w:r>
                          <w:rPr>
                            <w:rFonts w:ascii="David" w:eastAsia="David" w:hAnsi="David" w:cs="David"/>
                            <w:color w:val="000000"/>
                            <w:sz w:val="24"/>
                            <w:szCs w:val="24"/>
                            <w:rtl/>
                          </w:rPr>
                          <w:t xml:space="preserve">רומי  וע' גרופר </w:t>
                        </w:r>
                      </w:p>
                      <w:p w14:paraId="74F805F1" w14:textId="7E3F05FA" w:rsidR="00DC2504" w:rsidRDefault="008E0AB5" w:rsidP="009B402D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bidi/>
                          <w:spacing w:line="360" w:lineRule="auto"/>
                          <w:ind w:right="-690"/>
                          <w:jc w:val="both"/>
                          <w:rPr>
                            <w:rFonts w:ascii="Calibri" w:eastAsia="Calibri" w:hAnsi="Calibri" w:cs="Calibri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David" w:eastAsia="David" w:hAnsi="David" w:cs="David"/>
                            <w:color w:val="000000"/>
                            <w:sz w:val="24"/>
                            <w:szCs w:val="24"/>
                            <w:rtl/>
                          </w:rPr>
                          <w:t xml:space="preserve">(עורכים), </w:t>
                        </w:r>
                        <w:r>
                          <w:rPr>
                            <w:rFonts w:ascii="David" w:eastAsia="David" w:hAnsi="David" w:cs="David"/>
                            <w:i/>
                            <w:iCs/>
                            <w:color w:val="000000"/>
                            <w:sz w:val="24"/>
                            <w:szCs w:val="24"/>
                            <w:rtl/>
                          </w:rPr>
                          <w:t>נוער בסיכון בישראל (</w:t>
                        </w:r>
                        <w:r>
                          <w:rPr>
                            <w:rFonts w:ascii="David" w:eastAsia="David" w:hAnsi="David" w:cs="David"/>
                            <w:color w:val="000000"/>
                            <w:sz w:val="24"/>
                            <w:szCs w:val="24"/>
                            <w:rtl/>
                          </w:rPr>
                          <w:t>כרך א</w:t>
                        </w:r>
                        <w:r>
                          <w:rPr>
                            <w:rFonts w:ascii="David" w:eastAsia="David" w:hAnsi="David" w:cs="David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 </w:t>
                        </w:r>
                        <w:r>
                          <w:rPr>
                            <w:rFonts w:ascii="David" w:eastAsia="David" w:hAnsi="David" w:cs="David"/>
                            <w:color w:val="000000"/>
                            <w:sz w:val="24"/>
                            <w:szCs w:val="24"/>
                            <w:rtl/>
                          </w:rPr>
                          <w:t>עמ' 190-212). מכון מופת.</w:t>
                        </w:r>
                      </w:p>
                    </w:tc>
                  </w:tr>
                </w:tbl>
                <w:p w14:paraId="6FB72228" w14:textId="77777777" w:rsidR="00DC2504" w:rsidRDefault="00DC25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tbl>
            <w:tblPr>
              <w:tblStyle w:val="a9"/>
              <w:bidiVisual/>
              <w:tblW w:w="9145" w:type="dxa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9145"/>
            </w:tblGrid>
            <w:tr w:rsidR="009B402D" w14:paraId="0B634470" w14:textId="77777777" w:rsidTr="009B402D">
              <w:tc>
                <w:tcPr>
                  <w:tcW w:w="9145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532BC0" w14:textId="77777777" w:rsidR="009B402D" w:rsidRDefault="009B402D" w:rsidP="009B402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360" w:lineRule="auto"/>
                    <w:rPr>
                      <w:rFonts w:ascii="David" w:eastAsia="David" w:hAnsi="David" w:cs="David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</w:p>
                <w:p w14:paraId="2440581A" w14:textId="39AD1032" w:rsidR="009B402D" w:rsidRPr="009B402D" w:rsidRDefault="009B402D" w:rsidP="009B402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360" w:lineRule="auto"/>
                    <w:rPr>
                      <w:rFonts w:ascii="David" w:eastAsia="David" w:hAnsi="David" w:cs="David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David" w:eastAsia="David" w:hAnsi="David" w:cs="David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דוחות מחקריים</w:t>
                  </w:r>
                </w:p>
                <w:p w14:paraId="5380B316" w14:textId="77777777" w:rsidR="009B402D" w:rsidRDefault="009B402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spacing w:line="360" w:lineRule="auto"/>
                    <w:rPr>
                      <w:rFonts w:ascii="David" w:eastAsia="David" w:hAnsi="David" w:cs="David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David" w:eastAsia="David" w:hAnsi="David" w:cs="David"/>
                      <w:color w:val="000000"/>
                      <w:sz w:val="24"/>
                      <w:szCs w:val="24"/>
                      <w:rtl/>
                    </w:rPr>
                    <w:t>קלי, ע' ופיין י'. ( 2025). אתגרים, חסמים והצלחות בקידום תהליכי הכלה והשתלבות של תלמידים עם צרכים מיוחדים מנקודת מבטן של רכזות הכלה והשתלבות ומנהלות בתי ספר יסודיים וחטיבות ביניים, מכון מופת: תל אביב</w:t>
                  </w:r>
                </w:p>
              </w:tc>
            </w:tr>
          </w:tbl>
          <w:p w14:paraId="7A45304F" w14:textId="77777777" w:rsidR="00DC2504" w:rsidRDefault="00DC2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2"/>
                <w:tab w:val="left" w:pos="5472"/>
                <w:tab w:val="left" w:pos="7200"/>
                <w:tab w:val="left" w:pos="8063"/>
                <w:tab w:val="left" w:pos="9216"/>
                <w:tab w:val="left" w:pos="10368"/>
              </w:tabs>
              <w:bidi/>
              <w:spacing w:after="240" w:line="360" w:lineRule="auto"/>
              <w:rPr>
                <w:rFonts w:ascii="David" w:eastAsia="David" w:hAnsi="David" w:cs="David" w:hint="cs"/>
                <w:color w:val="000000"/>
                <w:sz w:val="24"/>
                <w:szCs w:val="24"/>
              </w:rPr>
            </w:pPr>
          </w:p>
        </w:tc>
      </w:tr>
    </w:tbl>
    <w:p w14:paraId="4680FF22" w14:textId="77777777" w:rsidR="00DC2504" w:rsidRDefault="00DC2504">
      <w:pPr>
        <w:pBdr>
          <w:top w:val="nil"/>
          <w:left w:val="nil"/>
          <w:bottom w:val="nil"/>
          <w:right w:val="nil"/>
          <w:between w:val="nil"/>
        </w:pBdr>
        <w:tabs>
          <w:tab w:val="left" w:pos="5472"/>
          <w:tab w:val="left" w:pos="7200"/>
          <w:tab w:val="left" w:pos="8063"/>
          <w:tab w:val="left" w:pos="9216"/>
          <w:tab w:val="left" w:pos="10368"/>
        </w:tabs>
        <w:bidi/>
        <w:spacing w:after="240" w:line="360" w:lineRule="auto"/>
        <w:ind w:left="720"/>
        <w:rPr>
          <w:rFonts w:ascii="David" w:eastAsia="David" w:hAnsi="David" w:cs="David"/>
          <w:color w:val="000000"/>
          <w:sz w:val="24"/>
          <w:szCs w:val="24"/>
        </w:rPr>
      </w:pPr>
    </w:p>
    <w:sectPr w:rsidR="00DC2504">
      <w:pgSz w:w="11906" w:h="16838"/>
      <w:pgMar w:top="1134" w:right="1191" w:bottom="851" w:left="1191" w:header="709" w:footer="709" w:gutter="0"/>
      <w:pgNumType w:start="2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50A7CC6-E4CB-49CB-8E91-687D3199D4B3}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2" w:fontKey="{B548E81F-188F-4131-9DCE-0563774190E6}"/>
    <w:embedBold r:id="rId3" w:fontKey="{9BD5C5CB-9359-4E95-B3F1-15E604CC7D38}"/>
    <w:embedItalic r:id="rId4" w:fontKey="{CDF284E2-FBBF-4DE7-9E39-10061287992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924832A-4720-405C-A5FF-6481001187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5CB8764-E48C-4183-A79E-AE7B248F161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05A7"/>
    <w:multiLevelType w:val="multilevel"/>
    <w:tmpl w:val="0FE41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F1D034F"/>
    <w:multiLevelType w:val="multilevel"/>
    <w:tmpl w:val="4E9C05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5BB0522"/>
    <w:multiLevelType w:val="multilevel"/>
    <w:tmpl w:val="36FCE5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039069A"/>
    <w:multiLevelType w:val="multilevel"/>
    <w:tmpl w:val="FDFEC0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504"/>
    <w:rsid w:val="001C59E3"/>
    <w:rsid w:val="008E0AB5"/>
    <w:rsid w:val="009B402D"/>
    <w:rsid w:val="00DA5E0F"/>
    <w:rsid w:val="00DC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837CA"/>
  <w15:docId w15:val="{4107A531-973F-4A8D-8168-A2B1BDA1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rmalWeb">
    <w:name w:val="Normal (Web)"/>
    <w:basedOn w:val="a"/>
    <w:uiPriority w:val="99"/>
    <w:semiHidden/>
    <w:unhideWhenUsed/>
    <w:rsid w:val="009B402D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3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ttO9wJOGfTq96FqepJiSF0K1TQ==">CgMxLjA4AHIhMS1UWmtqczlfRTVjRk84R25NMUEyMk9YOTFWbGVPTTFt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 Kali</dc:creator>
  <cp:lastModifiedBy>Anat Kali</cp:lastModifiedBy>
  <cp:revision>2</cp:revision>
  <dcterms:created xsi:type="dcterms:W3CDTF">2026-07-20T10:06:00Z</dcterms:created>
  <dcterms:modified xsi:type="dcterms:W3CDTF">2026-07-20T10:06:00Z</dcterms:modified>
</cp:coreProperties>
</file>